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№</w:t>
      </w:r>
      <w:r>
        <w:rPr>
          <w:sz w:val="20"/>
          <w:szCs w:val="20"/>
        </w:rPr>
        <w:t xml:space="preserve">8 к договору подряда №___________ от  _____________</w:t>
      </w:r>
      <w:r>
        <w:rPr>
          <w:sz w:val="20"/>
          <w:szCs w:val="20"/>
        </w:rPr>
      </w:r>
    </w:p>
    <w:p>
      <w:pPr>
        <w:pStyle w:val="960"/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tbl>
      <w:tblPr>
        <w:tblW w:w="2834" w:type="dxa"/>
        <w:jc w:val="right"/>
        <w:tblInd w:w="7371" w:type="dxa"/>
        <w:tblLayout w:type="autofit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993"/>
        <w:gridCol w:w="1841"/>
      </w:tblGrid>
      <w:tr>
        <w:tblPrEx/>
        <w:trPr>
          <w:trHeight w:val="156"/>
        </w:trPr>
        <w:tc>
          <w:tcPr>
            <w:tcBorders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960"/>
              <w:ind w:right="113"/>
              <w:jc w:val="right"/>
            </w:pPr>
            <w:r>
              <w:t xml:space="preserve">Номер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bottom"/>
            <w:textDirection w:val="lrTb"/>
            <w:noWrap w:val="false"/>
          </w:tcPr>
          <w:p>
            <w:pPr>
              <w:pStyle w:val="960"/>
              <w:jc w:val="center"/>
            </w:pPr>
            <w:r/>
            <w:r/>
          </w:p>
        </w:tc>
      </w:tr>
      <w:tr>
        <w:tblPrEx/>
        <w:trPr>
          <w:trHeight w:val="156"/>
        </w:trPr>
        <w:tc>
          <w:tcPr>
            <w:tcBorders>
              <w:right w:val="single" w:color="000000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pStyle w:val="960"/>
              <w:ind w:right="113"/>
              <w:jc w:val="right"/>
            </w:pPr>
            <w:r>
              <w:t xml:space="preserve">Дата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bottom"/>
            <w:textDirection w:val="lrTb"/>
            <w:noWrap w:val="false"/>
          </w:tcPr>
          <w:p>
            <w:pPr>
              <w:pStyle w:val="960"/>
              <w:jc w:val="center"/>
            </w:pPr>
            <w:r/>
            <w:r/>
          </w:p>
        </w:tc>
      </w:tr>
    </w:tbl>
    <w:p>
      <w:pPr>
        <w:pStyle w:val="960"/>
        <w:jc w:val="center"/>
      </w:pPr>
      <w:r>
        <w:t xml:space="preserve">ФОРМА</w:t>
      </w:r>
      <w:r/>
    </w:p>
    <w:p>
      <w:pPr>
        <w:pStyle w:val="960"/>
      </w:pPr>
      <w:r/>
      <w:r/>
    </w:p>
    <w:p>
      <w:pPr>
        <w:pStyle w:val="960"/>
        <w:jc w:val="center"/>
        <w:rPr>
          <w:b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 xml:space="preserve">ТРЕБОВАНИЕ</w:t>
      </w:r>
      <w:r>
        <w:rPr>
          <w:b/>
          <w:spacing w:val="40"/>
          <w:sz w:val="28"/>
          <w:szCs w:val="28"/>
        </w:rPr>
      </w:r>
      <w:r>
        <w:rPr>
          <w:b/>
          <w:spacing w:val="40"/>
          <w:sz w:val="28"/>
          <w:szCs w:val="28"/>
        </w:rPr>
      </w:r>
    </w:p>
    <w:p>
      <w:pPr>
        <w:pStyle w:val="9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уплате денежной</w:t>
      </w:r>
      <w:r>
        <w:rPr>
          <w:b/>
          <w:sz w:val="28"/>
          <w:szCs w:val="28"/>
        </w:rPr>
        <w:t xml:space="preserve"> суммы по независимой гарантии,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предоставленной в качестве обеспечения исполнения договора,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заключенного при осуществлении конку</w:t>
      </w:r>
      <w:r>
        <w:rPr>
          <w:b/>
          <w:sz w:val="28"/>
          <w:szCs w:val="28"/>
        </w:rPr>
        <w:t xml:space="preserve">рентной закупки товаров, работ,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услуг в электронной форме,</w:t>
      </w:r>
      <w:r>
        <w:rPr>
          <w:b/>
          <w:sz w:val="28"/>
          <w:szCs w:val="28"/>
        </w:rPr>
        <w:t xml:space="preserve"> участниками которой могут быть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только субъекты малого и среднего предпринимательства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60"/>
      </w:pPr>
      <w:r/>
      <w:r/>
    </w:p>
    <w:p>
      <w:pPr>
        <w:pStyle w:val="96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Информация о гаранте, принципале, бенефициаре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60"/>
      </w:pPr>
      <w:r/>
      <w:r/>
    </w:p>
    <w:tbl>
      <w:tblPr>
        <w:tblW w:w="10191" w:type="dxa"/>
        <w:tblInd w:w="14" w:type="dxa"/>
        <w:tblLayout w:type="autofit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3814"/>
        <w:gridCol w:w="3619"/>
        <w:gridCol w:w="1200"/>
        <w:gridCol w:w="1558"/>
      </w:tblGrid>
      <w:tr>
        <w:tblPrEx/>
        <w:trPr>
          <w:trHeight w:val="240"/>
        </w:trPr>
        <w:tc>
          <w:tcPr>
            <w:tcMar>
              <w:left w:w="0" w:type="dxa"/>
              <w:right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pStyle w:val="960"/>
            </w:pPr>
            <w:r/>
            <w:r/>
          </w:p>
        </w:tc>
        <w:tc>
          <w:tcPr>
            <w:tcBorders>
              <w:bottom w:val="single" w:color="000000" w:sz="4" w:space="0"/>
            </w:tcBorders>
            <w:tcW w:w="3619" w:type="dxa"/>
            <w:vAlign w:val="bottom"/>
            <w:vMerge w:val="restart"/>
            <w:textDirection w:val="lrTb"/>
            <w:noWrap w:val="false"/>
          </w:tcPr>
          <w:p>
            <w:pPr>
              <w:pStyle w:val="960"/>
              <w:jc w:val="center"/>
            </w:pPr>
            <w:r/>
            <w:r/>
          </w:p>
        </w:tc>
        <w:tc>
          <w:tcPr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pStyle w:val="960"/>
              <w:ind w:right="57"/>
              <w:jc w:val="righ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bottom"/>
            <w:textDirection w:val="lrTb"/>
            <w:noWrap w:val="false"/>
          </w:tcPr>
          <w:p>
            <w:pPr>
              <w:pStyle w:val="960"/>
              <w:jc w:val="center"/>
            </w:pPr>
            <w:r>
              <w:t xml:space="preserve">Коды</w:t>
            </w:r>
            <w:r/>
          </w:p>
        </w:tc>
      </w:tr>
      <w:tr>
        <w:tblPrEx/>
        <w:trPr>
          <w:trHeight w:val="276"/>
        </w:trPr>
        <w:tc>
          <w:tcPr>
            <w:tcMar>
              <w:left w:w="0" w:type="dxa"/>
              <w:right w:w="0" w:type="dxa"/>
            </w:tcMar>
            <w:tcW w:w="3814" w:type="dxa"/>
            <w:vAlign w:val="top"/>
            <w:vMerge w:val="restart"/>
            <w:textDirection w:val="lrTb"/>
            <w:noWrap w:val="false"/>
          </w:tcPr>
          <w:p>
            <w:pPr>
              <w:pStyle w:val="960"/>
            </w:pPr>
            <w:r>
              <w:t xml:space="preserve">Полное наименование гаранта</w:t>
            </w:r>
            <w:r/>
          </w:p>
        </w:tc>
        <w:tc>
          <w:tcPr>
            <w:tcBorders>
              <w:bottom w:val="single" w:color="000000" w:sz="4" w:space="0"/>
            </w:tcBorders>
            <w:tcW w:w="3619" w:type="dxa"/>
            <w:vAlign w:val="bottom"/>
            <w:vMerge w:val="continue"/>
            <w:textDirection w:val="lrTb"/>
            <w:noWrap w:val="false"/>
          </w:tcPr>
          <w:p>
            <w:pPr>
              <w:pStyle w:val="960"/>
              <w:jc w:val="center"/>
            </w:pPr>
            <w:r/>
            <w:r/>
          </w:p>
        </w:tc>
        <w:tc>
          <w:tcPr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pStyle w:val="960"/>
              <w:ind w:right="57"/>
              <w:jc w:val="right"/>
            </w:pPr>
            <w:r>
              <w:t xml:space="preserve">ИНН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bottom"/>
            <w:textDirection w:val="lrTb"/>
            <w:noWrap w:val="false"/>
          </w:tcPr>
          <w:p>
            <w:pPr>
              <w:pStyle w:val="960"/>
              <w:jc w:val="center"/>
            </w:pPr>
            <w:r/>
            <w:r/>
          </w:p>
        </w:tc>
      </w:tr>
      <w:tr>
        <w:tblPrEx/>
        <w:trPr>
          <w:trHeight w:val="240"/>
        </w:trPr>
        <w:tc>
          <w:tcPr>
            <w:tcMar>
              <w:left w:w="0" w:type="dxa"/>
              <w:right w:w="0" w:type="dxa"/>
            </w:tcMar>
            <w:tcW w:w="3814" w:type="dxa"/>
            <w:vAlign w:val="bottom"/>
            <w:vMerge w:val="continue"/>
            <w:textDirection w:val="lrTb"/>
            <w:noWrap w:val="false"/>
          </w:tcPr>
          <w:p>
            <w:pPr>
              <w:pStyle w:val="960"/>
            </w:pPr>
            <w:r/>
            <w:r/>
          </w:p>
        </w:tc>
        <w:tc>
          <w:tcPr>
            <w:tcBorders>
              <w:bottom w:val="single" w:color="000000" w:sz="4" w:space="0"/>
            </w:tcBorders>
            <w:tcW w:w="3619" w:type="dxa"/>
            <w:vAlign w:val="bottom"/>
            <w:vMerge w:val="continue"/>
            <w:textDirection w:val="lrTb"/>
            <w:noWrap w:val="false"/>
          </w:tcPr>
          <w:p>
            <w:pPr>
              <w:pStyle w:val="960"/>
              <w:jc w:val="center"/>
            </w:pPr>
            <w:r/>
            <w:r/>
          </w:p>
        </w:tc>
        <w:tc>
          <w:tcPr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pStyle w:val="960"/>
              <w:ind w:right="57"/>
              <w:jc w:val="right"/>
            </w:pPr>
            <w:r>
              <w:t xml:space="preserve">КПП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bottom"/>
            <w:textDirection w:val="lrTb"/>
            <w:noWrap w:val="false"/>
          </w:tcPr>
          <w:p>
            <w:pPr>
              <w:pStyle w:val="960"/>
              <w:jc w:val="center"/>
            </w:pPr>
            <w:r/>
            <w:r/>
          </w:p>
        </w:tc>
      </w:tr>
      <w:tr>
        <w:tblPrEx/>
        <w:trPr>
          <w:trHeight w:val="240"/>
        </w:trPr>
        <w:tc>
          <w:tcPr>
            <w:tcMar>
              <w:left w:w="0" w:type="dxa"/>
              <w:right w:w="0" w:type="dxa"/>
            </w:tcMar>
            <w:tcW w:w="3814" w:type="dxa"/>
            <w:vAlign w:val="bottom"/>
            <w:vMerge w:val="continue"/>
            <w:textDirection w:val="lrTb"/>
            <w:noWrap w:val="false"/>
          </w:tcPr>
          <w:p>
            <w:pPr>
              <w:pStyle w:val="960"/>
            </w:pPr>
            <w:r/>
            <w:r/>
          </w:p>
        </w:tc>
        <w:tc>
          <w:tcPr>
            <w:tcBorders>
              <w:bottom w:val="single" w:color="000000" w:sz="4" w:space="0"/>
            </w:tcBorders>
            <w:tcW w:w="3619" w:type="dxa"/>
            <w:vAlign w:val="bottom"/>
            <w:vMerge w:val="continue"/>
            <w:textDirection w:val="lrTb"/>
            <w:noWrap w:val="false"/>
          </w:tcPr>
          <w:p>
            <w:pPr>
              <w:pStyle w:val="960"/>
              <w:jc w:val="center"/>
            </w:pPr>
            <w:r/>
            <w:r/>
          </w:p>
        </w:tc>
        <w:tc>
          <w:tcPr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pStyle w:val="960"/>
              <w:ind w:right="57"/>
              <w:jc w:val="right"/>
            </w:pPr>
            <w:r>
              <w:t xml:space="preserve">БИК</w:t>
            </w:r>
            <w:r>
              <w:rPr>
                <w:rStyle w:val="1021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bottom"/>
            <w:textDirection w:val="lrTb"/>
            <w:noWrap w:val="false"/>
          </w:tcPr>
          <w:p>
            <w:pPr>
              <w:pStyle w:val="960"/>
              <w:jc w:val="center"/>
            </w:pPr>
            <w:r/>
            <w:r/>
          </w:p>
        </w:tc>
      </w:tr>
      <w:tr>
        <w:tblPrEx/>
        <w:trPr>
          <w:trHeight w:val="240"/>
        </w:trPr>
        <w:tc>
          <w:tcPr>
            <w:tcMar>
              <w:left w:w="0" w:type="dxa"/>
              <w:right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pStyle w:val="960"/>
            </w:pPr>
            <w:r>
              <w:t xml:space="preserve">Идентификационный код гаранта</w:t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pStyle w:val="960"/>
              <w:jc w:val="center"/>
            </w:pPr>
            <w:r/>
            <w:r/>
          </w:p>
        </w:tc>
        <w:tc>
          <w:tcPr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pStyle w:val="960"/>
              <w:ind w:right="57"/>
              <w:jc w:val="righ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bottom"/>
            <w:textDirection w:val="lrTb"/>
            <w:noWrap w:val="false"/>
          </w:tcPr>
          <w:p>
            <w:pPr>
              <w:pStyle w:val="960"/>
              <w:jc w:val="center"/>
            </w:pPr>
            <w:r>
              <w:t xml:space="preserve">-</w:t>
            </w:r>
            <w:r/>
          </w:p>
        </w:tc>
      </w:tr>
      <w:tr>
        <w:tblPrEx/>
        <w:trPr>
          <w:trHeight w:val="680"/>
        </w:trPr>
        <w:tc>
          <w:tcPr>
            <w:tcMar>
              <w:left w:w="0" w:type="dxa"/>
              <w:right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pStyle w:val="960"/>
            </w:pPr>
            <w:r>
              <w:t xml:space="preserve">Место нахождения, телефон, адрес электронной почты гаранта</w:t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pStyle w:val="960"/>
              <w:jc w:val="center"/>
            </w:pPr>
            <w:r/>
            <w:r/>
          </w:p>
        </w:tc>
        <w:tc>
          <w:tcPr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pStyle w:val="960"/>
              <w:ind w:right="57"/>
              <w:jc w:val="right"/>
              <w:rPr>
                <w:vertAlign w:val="superscript"/>
                <w:lang w:val="en-US"/>
              </w:rPr>
            </w:pPr>
            <w:r>
              <w:t xml:space="preserve">по ОКТМО</w:t>
            </w:r>
            <w:r>
              <w:rPr>
                <w:vertAlign w:val="superscript"/>
                <w:lang w:val="en-US"/>
              </w:rPr>
              <w:t xml:space="preserve">1</w:t>
            </w:r>
            <w:r>
              <w:rPr>
                <w:vertAlign w:val="superscript"/>
                <w:lang w:val="en-US"/>
              </w:rPr>
            </w:r>
            <w:r>
              <w:rPr>
                <w:vertAlign w:val="superscript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bottom"/>
            <w:textDirection w:val="lrTb"/>
            <w:noWrap w:val="false"/>
          </w:tcPr>
          <w:p>
            <w:pPr>
              <w:pStyle w:val="960"/>
              <w:jc w:val="center"/>
            </w:pPr>
            <w:r/>
            <w:r/>
          </w:p>
        </w:tc>
      </w:tr>
      <w:tr>
        <w:tblPrEx/>
        <w:trPr>
          <w:trHeight w:val="340"/>
        </w:trPr>
        <w:tc>
          <w:tcPr>
            <w:tcMar>
              <w:left w:w="0" w:type="dxa"/>
              <w:right w:w="0" w:type="dxa"/>
            </w:tcMar>
            <w:tcW w:w="3814" w:type="dxa"/>
            <w:vAlign w:val="bottom"/>
            <w:vMerge w:val="restart"/>
            <w:textDirection w:val="lrTb"/>
            <w:noWrap w:val="false"/>
          </w:tcPr>
          <w:p>
            <w:pPr>
              <w:pStyle w:val="960"/>
            </w:pPr>
            <w:r>
              <w:t xml:space="preserve">Полное наименование</w:t>
            </w:r>
            <w:r>
              <w:br w:type="textWrapping" w:clear="all"/>
            </w:r>
            <w:r>
              <w:t xml:space="preserve">принципала</w:t>
            </w:r>
            <w:r/>
          </w:p>
        </w:tc>
        <w:tc>
          <w:tcPr>
            <w:tcBorders>
              <w:bottom w:val="single" w:color="000000" w:sz="4" w:space="0"/>
            </w:tcBorders>
            <w:tcW w:w="3619" w:type="dxa"/>
            <w:vAlign w:val="bottom"/>
            <w:vMerge w:val="restart"/>
            <w:textDirection w:val="lrTb"/>
            <w:noWrap w:val="false"/>
          </w:tcPr>
          <w:p>
            <w:pPr>
              <w:pStyle w:val="960"/>
              <w:jc w:val="center"/>
            </w:pPr>
            <w:r/>
            <w:r/>
          </w:p>
        </w:tc>
        <w:tc>
          <w:tcPr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pStyle w:val="960"/>
              <w:ind w:right="57"/>
              <w:jc w:val="right"/>
            </w:pPr>
            <w:r>
              <w:t xml:space="preserve">ИНН</w:t>
            </w:r>
            <w:r>
              <w:rPr>
                <w:rStyle w:val="1021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bottom"/>
            <w:textDirection w:val="lrTb"/>
            <w:noWrap w:val="false"/>
          </w:tcPr>
          <w:p>
            <w:pPr>
              <w:pStyle w:val="960"/>
              <w:jc w:val="center"/>
            </w:pPr>
            <w:r/>
            <w:r/>
          </w:p>
        </w:tc>
      </w:tr>
      <w:tr>
        <w:tblPrEx/>
        <w:trPr>
          <w:trHeight w:val="340"/>
        </w:trPr>
        <w:tc>
          <w:tcPr>
            <w:tcMar>
              <w:left w:w="0" w:type="dxa"/>
              <w:right w:w="0" w:type="dxa"/>
            </w:tcMar>
            <w:tcW w:w="3814" w:type="dxa"/>
            <w:vAlign w:val="bottom"/>
            <w:vMerge w:val="continue"/>
            <w:textDirection w:val="lrTb"/>
            <w:noWrap w:val="false"/>
          </w:tcPr>
          <w:p>
            <w:pPr>
              <w:pStyle w:val="960"/>
            </w:pPr>
            <w:r/>
            <w:r/>
          </w:p>
        </w:tc>
        <w:tc>
          <w:tcPr>
            <w:tcBorders>
              <w:bottom w:val="single" w:color="000000" w:sz="4" w:space="0"/>
            </w:tcBorders>
            <w:tcW w:w="3619" w:type="dxa"/>
            <w:vAlign w:val="bottom"/>
            <w:vMerge w:val="continue"/>
            <w:textDirection w:val="lrTb"/>
            <w:noWrap w:val="false"/>
          </w:tcPr>
          <w:p>
            <w:pPr>
              <w:pStyle w:val="960"/>
              <w:jc w:val="center"/>
            </w:pPr>
            <w:r/>
            <w:r/>
          </w:p>
        </w:tc>
        <w:tc>
          <w:tcPr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pStyle w:val="960"/>
              <w:ind w:right="57"/>
              <w:jc w:val="right"/>
            </w:pPr>
            <w:r>
              <w:t xml:space="preserve">КПП</w:t>
            </w:r>
            <w:r>
              <w:rPr>
                <w:rStyle w:val="1021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bottom"/>
            <w:textDirection w:val="lrTb"/>
            <w:noWrap w:val="false"/>
          </w:tcPr>
          <w:p>
            <w:pPr>
              <w:pStyle w:val="960"/>
              <w:jc w:val="center"/>
            </w:pPr>
            <w:r/>
            <w:r/>
          </w:p>
        </w:tc>
      </w:tr>
      <w:tr>
        <w:tblPrEx/>
        <w:trPr>
          <w:trHeight w:val="680"/>
        </w:trPr>
        <w:tc>
          <w:tcPr>
            <w:tcMar>
              <w:left w:w="0" w:type="dxa"/>
              <w:right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pStyle w:val="960"/>
            </w:pPr>
            <w:r>
              <w:t xml:space="preserve">Место нахождения, телефон, адрес электронной почты принципала</w:t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pStyle w:val="960"/>
              <w:jc w:val="center"/>
            </w:pPr>
            <w:r/>
            <w:r/>
          </w:p>
        </w:tc>
        <w:tc>
          <w:tcPr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pStyle w:val="960"/>
              <w:ind w:right="57"/>
              <w:jc w:val="right"/>
            </w:pPr>
            <w:r>
              <w:t xml:space="preserve">по ОКТМО</w:t>
            </w:r>
            <w:r>
              <w:rPr>
                <w:vertAlign w:val="superscript"/>
                <w:lang w:val="en-US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bottom"/>
            <w:textDirection w:val="lrTb"/>
            <w:noWrap w:val="false"/>
          </w:tcPr>
          <w:p>
            <w:pPr>
              <w:pStyle w:val="960"/>
              <w:jc w:val="center"/>
            </w:pPr>
            <w:r/>
            <w:r/>
          </w:p>
        </w:tc>
      </w:tr>
      <w:tr>
        <w:tblPrEx/>
        <w:trPr>
          <w:trHeight w:val="340"/>
        </w:trPr>
        <w:tc>
          <w:tcPr>
            <w:tcMar>
              <w:left w:w="0" w:type="dxa"/>
              <w:right w:w="0" w:type="dxa"/>
            </w:tcMar>
            <w:tcW w:w="3814" w:type="dxa"/>
            <w:vAlign w:val="bottom"/>
            <w:vMerge w:val="restart"/>
            <w:textDirection w:val="lrTb"/>
            <w:noWrap w:val="false"/>
          </w:tcPr>
          <w:p>
            <w:pPr>
              <w:pStyle w:val="960"/>
            </w:pPr>
            <w:r>
              <w:t xml:space="preserve">Полное наименование</w:t>
            </w:r>
            <w:r>
              <w:br w:type="textWrapping" w:clear="all"/>
            </w:r>
            <w:r>
              <w:t xml:space="preserve">бенефициара</w:t>
            </w:r>
            <w:r/>
          </w:p>
        </w:tc>
        <w:tc>
          <w:tcPr>
            <w:tcBorders>
              <w:bottom w:val="single" w:color="000000" w:sz="4" w:space="0"/>
            </w:tcBorders>
            <w:tcW w:w="3619" w:type="dxa"/>
            <w:vAlign w:val="bottom"/>
            <w:vMerge w:val="restart"/>
            <w:textDirection w:val="lrTb"/>
            <w:noWrap w:val="false"/>
          </w:tcPr>
          <w:p>
            <w:pPr>
              <w:pStyle w:val="960"/>
              <w:jc w:val="center"/>
            </w:pPr>
            <w:r/>
            <w:r/>
          </w:p>
        </w:tc>
        <w:tc>
          <w:tcPr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pStyle w:val="960"/>
              <w:ind w:right="57"/>
              <w:jc w:val="right"/>
            </w:pPr>
            <w:r>
              <w:t xml:space="preserve">ИНН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bottom"/>
            <w:textDirection w:val="lrTb"/>
            <w:noWrap w:val="false"/>
          </w:tcPr>
          <w:p>
            <w:pPr>
              <w:pStyle w:val="960"/>
              <w:jc w:val="center"/>
            </w:pPr>
            <w:r/>
            <w:r/>
          </w:p>
        </w:tc>
      </w:tr>
      <w:tr>
        <w:tblPrEx/>
        <w:trPr>
          <w:trHeight w:val="340"/>
        </w:trPr>
        <w:tc>
          <w:tcPr>
            <w:tcMar>
              <w:left w:w="0" w:type="dxa"/>
              <w:right w:w="0" w:type="dxa"/>
            </w:tcMar>
            <w:tcW w:w="3814" w:type="dxa"/>
            <w:vAlign w:val="bottom"/>
            <w:vMerge w:val="continue"/>
            <w:textDirection w:val="lrTb"/>
            <w:noWrap w:val="false"/>
          </w:tcPr>
          <w:p>
            <w:pPr>
              <w:pStyle w:val="960"/>
            </w:pPr>
            <w:r/>
            <w:r/>
          </w:p>
        </w:tc>
        <w:tc>
          <w:tcPr>
            <w:tcBorders>
              <w:bottom w:val="single" w:color="000000" w:sz="4" w:space="0"/>
            </w:tcBorders>
            <w:tcW w:w="3619" w:type="dxa"/>
            <w:vAlign w:val="bottom"/>
            <w:vMerge w:val="continue"/>
            <w:textDirection w:val="lrTb"/>
            <w:noWrap w:val="false"/>
          </w:tcPr>
          <w:p>
            <w:pPr>
              <w:pStyle w:val="960"/>
              <w:jc w:val="center"/>
            </w:pPr>
            <w:r/>
            <w:r/>
          </w:p>
        </w:tc>
        <w:tc>
          <w:tcPr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pStyle w:val="960"/>
              <w:ind w:right="57"/>
              <w:jc w:val="right"/>
            </w:pPr>
            <w:r>
              <w:t xml:space="preserve">КПП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bottom"/>
            <w:textDirection w:val="lrTb"/>
            <w:noWrap w:val="false"/>
          </w:tcPr>
          <w:p>
            <w:pPr>
              <w:pStyle w:val="960"/>
              <w:jc w:val="center"/>
            </w:pPr>
            <w:r/>
            <w:r/>
          </w:p>
        </w:tc>
      </w:tr>
      <w:tr>
        <w:tblPrEx/>
        <w:trPr>
          <w:trHeight w:val="680"/>
        </w:trPr>
        <w:tc>
          <w:tcPr>
            <w:tcMar>
              <w:left w:w="0" w:type="dxa"/>
              <w:right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pStyle w:val="960"/>
            </w:pPr>
            <w:r>
              <w:t xml:space="preserve">Место нахождения, телефон, адрес электронной почты бенефициара</w:t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pStyle w:val="960"/>
              <w:jc w:val="center"/>
            </w:pPr>
            <w:r/>
            <w:r/>
          </w:p>
        </w:tc>
        <w:tc>
          <w:tcPr>
            <w:tcBorders>
              <w:right w:val="singl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pStyle w:val="960"/>
              <w:ind w:right="57"/>
              <w:jc w:val="right"/>
            </w:pPr>
            <w:r>
              <w:t xml:space="preserve">по ОКТМО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bottom"/>
            <w:textDirection w:val="lrTb"/>
            <w:noWrap w:val="false"/>
          </w:tcPr>
          <w:p>
            <w:pPr>
              <w:pStyle w:val="960"/>
              <w:jc w:val="center"/>
            </w:pPr>
            <w:r/>
            <w:r/>
          </w:p>
        </w:tc>
      </w:tr>
    </w:tbl>
    <w:p>
      <w:pPr>
        <w:pStyle w:val="960"/>
      </w:pPr>
      <w:r/>
      <w:r/>
    </w:p>
    <w:p>
      <w:pPr>
        <w:pStyle w:val="96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Информация о независимой гарантии, предоставленной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качестве обеспечения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6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исполнения договора, заключенного при осуществлении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конкурентной закупки товаров,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работ, услуг в электронной форме, участниками которой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могут быть только субъекты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малого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среднего предпринимательства, о такой закупке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60"/>
      </w:pPr>
      <w:r/>
      <w:r/>
    </w:p>
    <w:tbl>
      <w:tblPr>
        <w:tblW w:w="10191" w:type="dxa"/>
        <w:tblInd w:w="14" w:type="dxa"/>
        <w:tblLayout w:type="autofit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6327"/>
        <w:gridCol w:w="3864"/>
      </w:tblGrid>
      <w:tr>
        <w:tblPrEx/>
        <w:trPr>
          <w:trHeight w:val="156"/>
        </w:trPr>
        <w:tc>
          <w:tcPr>
            <w:tcW w:w="6327" w:type="dxa"/>
            <w:vAlign w:val="bottom"/>
            <w:textDirection w:val="lrTb"/>
            <w:noWrap w:val="false"/>
          </w:tcPr>
          <w:p>
            <w:pPr>
              <w:pStyle w:val="960"/>
            </w:pPr>
            <w:r>
              <w:t xml:space="preserve">Номер реестровой записи из реестра независимых гарантий</w:t>
            </w:r>
            <w:r/>
          </w:p>
        </w:tc>
        <w:tc>
          <w:tcPr>
            <w:tcBorders>
              <w:bottom w:val="single" w:color="000000" w:sz="4" w:space="0"/>
            </w:tcBorders>
            <w:tcW w:w="3864" w:type="dxa"/>
            <w:vAlign w:val="bottom"/>
            <w:textDirection w:val="lrTb"/>
            <w:noWrap w:val="false"/>
          </w:tcPr>
          <w:p>
            <w:pPr>
              <w:pStyle w:val="960"/>
              <w:jc w:val="center"/>
            </w:pPr>
            <w:r/>
            <w:r/>
          </w:p>
        </w:tc>
      </w:tr>
    </w:tbl>
    <w:p>
      <w:pPr>
        <w:pStyle w:val="960"/>
        <w:rPr>
          <w:sz w:val="6"/>
          <w:szCs w:val="2"/>
        </w:rPr>
      </w:pPr>
      <w:r>
        <w:rPr>
          <w:sz w:val="6"/>
          <w:szCs w:val="2"/>
        </w:rPr>
      </w:r>
      <w:r>
        <w:rPr>
          <w:sz w:val="6"/>
          <w:szCs w:val="2"/>
        </w:rPr>
      </w:r>
      <w:r>
        <w:rPr>
          <w:sz w:val="6"/>
          <w:szCs w:val="2"/>
        </w:rPr>
      </w:r>
    </w:p>
    <w:tbl>
      <w:tblPr>
        <w:tblW w:w="10191" w:type="dxa"/>
        <w:tblInd w:w="14" w:type="dxa"/>
        <w:tblLayout w:type="autofit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6327"/>
        <w:gridCol w:w="3864"/>
      </w:tblGrid>
      <w:tr>
        <w:tblPrEx/>
        <w:trPr>
          <w:trHeight w:val="156"/>
        </w:trPr>
        <w:tc>
          <w:tcPr>
            <w:tcW w:w="6327" w:type="dxa"/>
            <w:vAlign w:val="bottom"/>
            <w:textDirection w:val="lrTb"/>
            <w:noWrap w:val="false"/>
          </w:tcPr>
          <w:p>
            <w:pPr>
              <w:pStyle w:val="960"/>
            </w:pPr>
            <w:r>
              <w:t xml:space="preserve">Номер извещения об осу</w:t>
            </w:r>
            <w:r>
              <w:t xml:space="preserve">ществлении конкурентной закупки</w:t>
            </w:r>
            <w:r>
              <w:rPr>
                <w:vertAlign w:val="superscript"/>
              </w:rPr>
              <w:t xml:space="preserve">1</w:t>
            </w:r>
            <w:r/>
          </w:p>
        </w:tc>
        <w:tc>
          <w:tcPr>
            <w:tcBorders>
              <w:bottom w:val="single" w:color="000000" w:sz="4" w:space="0"/>
            </w:tcBorders>
            <w:tcW w:w="3864" w:type="dxa"/>
            <w:vAlign w:val="bottom"/>
            <w:textDirection w:val="lrTb"/>
            <w:noWrap w:val="false"/>
          </w:tcPr>
          <w:p>
            <w:pPr>
              <w:pStyle w:val="960"/>
              <w:jc w:val="center"/>
            </w:pPr>
            <w:r/>
            <w:r/>
          </w:p>
        </w:tc>
      </w:tr>
    </w:tbl>
    <w:p>
      <w:pPr>
        <w:pStyle w:val="960"/>
        <w:rPr>
          <w:sz w:val="6"/>
          <w:szCs w:val="2"/>
        </w:rPr>
      </w:pPr>
      <w:r>
        <w:rPr>
          <w:sz w:val="6"/>
          <w:szCs w:val="2"/>
        </w:rPr>
      </w:r>
      <w:r>
        <w:rPr>
          <w:sz w:val="6"/>
          <w:szCs w:val="2"/>
        </w:rPr>
      </w:r>
      <w:r>
        <w:rPr>
          <w:sz w:val="6"/>
          <w:szCs w:val="2"/>
        </w:rPr>
      </w:r>
    </w:p>
    <w:tbl>
      <w:tblPr>
        <w:tblW w:w="10191" w:type="dxa"/>
        <w:tblInd w:w="14" w:type="dxa"/>
        <w:tblLayout w:type="autofit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2072"/>
        <w:gridCol w:w="8119"/>
      </w:tblGrid>
      <w:tr>
        <w:tblPrEx/>
        <w:trPr>
          <w:trHeight w:val="156"/>
        </w:trPr>
        <w:tc>
          <w:tcPr>
            <w:tcW w:w="2072" w:type="dxa"/>
            <w:vAlign w:val="bottom"/>
            <w:textDirection w:val="lrTb"/>
            <w:noWrap w:val="false"/>
          </w:tcPr>
          <w:p>
            <w:pPr>
              <w:pStyle w:val="960"/>
            </w:pPr>
            <w:r>
              <w:t xml:space="preserve">Предмет договора</w:t>
            </w:r>
            <w:r/>
          </w:p>
        </w:tc>
        <w:tc>
          <w:tcPr>
            <w:tcBorders>
              <w:bottom w:val="single" w:color="000000" w:sz="4" w:space="0"/>
            </w:tcBorders>
            <w:tcW w:w="8119" w:type="dxa"/>
            <w:vAlign w:val="bottom"/>
            <w:textDirection w:val="lrTb"/>
            <w:noWrap w:val="false"/>
          </w:tcPr>
          <w:p>
            <w:pPr>
              <w:pStyle w:val="960"/>
              <w:jc w:val="center"/>
            </w:pPr>
            <w:r/>
            <w:r/>
          </w:p>
        </w:tc>
      </w:tr>
    </w:tbl>
    <w:p>
      <w:pPr>
        <w:pStyle w:val="960"/>
      </w:pPr>
      <w:r/>
      <w:r/>
    </w:p>
    <w:p>
      <w:pPr>
        <w:pStyle w:val="960"/>
      </w:pPr>
      <w:r>
        <w:t xml:space="preserve">1. Настоящим бенефициар извещает гаранта о неисполнении принципалом его обязательств, предусмотренных договором, заключенным с бенефициаром.</w:t>
      </w:r>
      <w:r/>
    </w:p>
    <w:p>
      <w:pPr>
        <w:pStyle w:val="960"/>
      </w:pPr>
      <w:r>
        <w:t xml:space="preserve">2. Гаранту надлежит:</w:t>
      </w:r>
      <w:r/>
    </w:p>
    <w:p>
      <w:pPr>
        <w:pStyle w:val="960"/>
      </w:pPr>
      <w:r>
        <w:t xml:space="preserve">а) рассмотреть настоящее требование не позднее 5 рабочих дней со дня, следующего за днем получения настоящего требования и прилагаемых к нему документов;</w:t>
      </w:r>
      <w:r/>
    </w:p>
    <w:tbl>
      <w:tblPr>
        <w:tblW w:w="10191" w:type="dxa"/>
        <w:tblInd w:w="14" w:type="dxa"/>
        <w:tblLayout w:type="autofit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2688"/>
        <w:gridCol w:w="1988"/>
        <w:gridCol w:w="993"/>
        <w:gridCol w:w="4438"/>
        <w:gridCol w:w="84"/>
      </w:tblGrid>
      <w:tr>
        <w:tblPrEx/>
        <w:trPr>
          <w:trHeight w:val="240"/>
        </w:trPr>
        <w:tc>
          <w:tcPr>
            <w:tcMar>
              <w:left w:w="0" w:type="dxa"/>
              <w:right w:w="0" w:type="dxa"/>
            </w:tcMar>
            <w:tcW w:w="2688" w:type="dxa"/>
            <w:vAlign w:val="bottom"/>
            <w:textDirection w:val="lrTb"/>
            <w:noWrap w:val="false"/>
          </w:tcPr>
          <w:p>
            <w:pPr>
              <w:pStyle w:val="960"/>
            </w:pPr>
            <w:r>
              <w:t xml:space="preserve">б) уплатить бенефициару</w:t>
            </w:r>
            <w:r/>
          </w:p>
        </w:tc>
        <w:tc>
          <w:tcPr>
            <w:tcBorders>
              <w:bottom w:val="single" w:color="000000" w:sz="4" w:space="0"/>
            </w:tcBorders>
            <w:tcW w:w="1988" w:type="dxa"/>
            <w:vAlign w:val="bottom"/>
            <w:textDirection w:val="lrTb"/>
            <w:noWrap w:val="false"/>
          </w:tcPr>
          <w:p>
            <w:pPr>
              <w:pStyle w:val="960"/>
              <w:jc w:val="center"/>
            </w:pPr>
            <w:r/>
            <w:r/>
          </w:p>
        </w:tc>
        <w:tc>
          <w:tcPr>
            <w:tcW w:w="993" w:type="dxa"/>
            <w:vAlign w:val="bottom"/>
            <w:textDirection w:val="lrTb"/>
            <w:noWrap w:val="false"/>
          </w:tcPr>
          <w:p>
            <w:pPr>
              <w:pStyle w:val="960"/>
            </w:pPr>
            <w:r>
              <w:rPr>
                <w:rStyle w:val="1021"/>
              </w:rPr>
              <w:t xml:space="preserve">4</w:t>
            </w:r>
            <w:r>
              <w:t xml:space="preserve"> на счет</w:t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4522" w:type="dxa"/>
            <w:vAlign w:val="bottom"/>
            <w:textDirection w:val="lrTb"/>
            <w:noWrap w:val="false"/>
          </w:tcPr>
          <w:p>
            <w:pPr>
              <w:pStyle w:val="960"/>
              <w:jc w:val="center"/>
            </w:pPr>
            <w:r/>
            <w:r/>
          </w:p>
        </w:tc>
      </w:tr>
      <w:tr>
        <w:tblPrEx/>
        <w:trPr>
          <w:trHeight w:val="156"/>
        </w:trPr>
        <w:tc>
          <w:tcPr>
            <w:gridSpan w:val="4"/>
            <w:tcBorders>
              <w:bottom w:val="single" w:color="000000" w:sz="4" w:space="0"/>
            </w:tcBorders>
            <w:tcW w:w="10107" w:type="dxa"/>
            <w:vAlign w:val="bottom"/>
            <w:textDirection w:val="lrTb"/>
            <w:noWrap w:val="false"/>
          </w:tcPr>
          <w:p>
            <w:pPr>
              <w:pStyle w:val="960"/>
              <w:jc w:val="center"/>
            </w:pPr>
            <w:r/>
            <w:r/>
          </w:p>
        </w:tc>
        <w:tc>
          <w:tcPr>
            <w:tcW w:w="84" w:type="dxa"/>
            <w:vAlign w:val="bottom"/>
            <w:textDirection w:val="lrTb"/>
            <w:noWrap w:val="false"/>
          </w:tcPr>
          <w:p>
            <w:pPr>
              <w:pStyle w:val="960"/>
              <w:jc w:val="right"/>
            </w:pPr>
            <w:r>
              <w:rPr>
                <w:rStyle w:val="1021"/>
              </w:rPr>
              <w:t xml:space="preserve">5</w:t>
            </w:r>
            <w:r/>
          </w:p>
        </w:tc>
      </w:tr>
    </w:tbl>
    <w:p>
      <w:pPr>
        <w:pStyle w:val="960"/>
        <w:jc w:val="both"/>
      </w:pPr>
      <w:r>
        <w:t xml:space="preserve">не позднее 10 рабочих </w:t>
      </w:r>
      <w:r>
        <w:t xml:space="preserve">дней со дня, следующего за днем получения гарантом настоящего требования, в случае его соответствия условиям независимой гарантии и отсутствия предусмотренных Гражданским кодексом Российской Федерации оснований для отказа в удовлетворении этого требования.</w:t>
      </w:r>
      <w:r/>
    </w:p>
    <w:p>
      <w:pPr>
        <w:pStyle w:val="960"/>
        <w:jc w:val="both"/>
      </w:pPr>
      <w:r>
        <w:t xml:space="preserve">3. К настоящему требованию бенефициаром прилагаются</w:t>
      </w:r>
      <w:r>
        <w:rPr>
          <w:rStyle w:val="1021"/>
        </w:rPr>
        <w:t xml:space="preserve">6</w:t>
      </w:r>
      <w:r>
        <w:t xml:space="preserve">:</w:t>
      </w:r>
      <w:r/>
    </w:p>
    <w:p>
      <w:pPr>
        <w:pStyle w:val="960"/>
        <w:jc w:val="both"/>
      </w:pPr>
      <w:r>
        <w:t xml:space="preserve">а) расчет суммы, включаемой в требование по независимой гарантии;</w:t>
      </w:r>
      <w:r/>
    </w:p>
    <w:p>
      <w:pPr>
        <w:pStyle w:val="960"/>
        <w:jc w:val="both"/>
      </w:pPr>
      <w:r>
        <w:t xml:space="preserve">б) документ, содержащий указание на нарушения принципалом обязательств, предусмотренных договором;</w:t>
      </w:r>
      <w:r/>
    </w:p>
    <w:p>
      <w:pPr>
        <w:pStyle w:val="960"/>
        <w:jc w:val="both"/>
      </w:pPr>
      <w:r>
        <w:t xml:space="preserve">в) документ, подтверждающий полномочия лица, подписавшего настоящее требование от имени бенефициара (доверенность)</w:t>
      </w:r>
      <w:r>
        <w:rPr>
          <w:rStyle w:val="1021"/>
        </w:rPr>
        <w:t xml:space="preserve">7</w:t>
      </w:r>
      <w:r>
        <w:t xml:space="preserve">.</w:t>
      </w:r>
      <w:r/>
    </w:p>
    <w:p>
      <w:pPr>
        <w:pStyle w:val="960"/>
      </w:pPr>
      <w:r/>
      <w:r/>
    </w:p>
    <w:p>
      <w:pPr>
        <w:pStyle w:val="960"/>
      </w:pPr>
      <w:r/>
      <w:r/>
    </w:p>
    <w:p>
      <w:pPr>
        <w:pStyle w:val="960"/>
      </w:pPr>
      <w:r/>
      <w:r/>
    </w:p>
    <w:p>
      <w:pPr>
        <w:pStyle w:val="960"/>
        <w:rPr>
          <w:lang w:val="en-US"/>
        </w:rPr>
      </w:pPr>
      <w:r>
        <w:t xml:space="preserve">Уполномоченное</w:t>
      </w:r>
      <w:r>
        <w:rPr>
          <w:lang w:val="en-US"/>
        </w:rPr>
      </w:r>
      <w:r>
        <w:rPr>
          <w:lang w:val="en-US"/>
        </w:rPr>
      </w:r>
    </w:p>
    <w:tbl>
      <w:tblPr>
        <w:tblW w:w="10191" w:type="dxa"/>
        <w:tblInd w:w="14" w:type="dxa"/>
        <w:tblLayout w:type="autofit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2113"/>
        <w:gridCol w:w="2835"/>
        <w:gridCol w:w="141"/>
        <w:gridCol w:w="1701"/>
        <w:gridCol w:w="142"/>
        <w:gridCol w:w="3259"/>
      </w:tblGrid>
      <w:tr>
        <w:tblPrEx/>
        <w:trPr>
          <w:trHeight w:val="240"/>
        </w:trPr>
        <w:tc>
          <w:tcPr>
            <w:tcMar>
              <w:left w:w="0" w:type="dxa"/>
              <w:right w:w="0" w:type="dxa"/>
            </w:tcMar>
            <w:tcW w:w="2113" w:type="dxa"/>
            <w:vAlign w:val="bottom"/>
            <w:textDirection w:val="lrTb"/>
            <w:noWrap w:val="false"/>
          </w:tcPr>
          <w:p>
            <w:pPr>
              <w:pStyle w:val="960"/>
            </w:pPr>
            <w:r>
              <w:t xml:space="preserve">лицо бенефициара</w:t>
            </w:r>
            <w:r/>
          </w:p>
        </w:tc>
        <w:tc>
          <w:tcPr>
            <w:tcBorders>
              <w:bottom w:val="single" w:color="000000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pStyle w:val="960"/>
              <w:jc w:val="center"/>
            </w:pPr>
            <w:r/>
            <w:r/>
          </w:p>
        </w:tc>
        <w:tc>
          <w:tcPr>
            <w:tcW w:w="141" w:type="dxa"/>
            <w:vAlign w:val="bottom"/>
            <w:textDirection w:val="lrTb"/>
            <w:noWrap w:val="false"/>
          </w:tcPr>
          <w:p>
            <w:pPr>
              <w:pStyle w:val="960"/>
              <w:jc w:val="center"/>
            </w:pPr>
            <w:r/>
            <w:r/>
          </w:p>
        </w:tc>
        <w:tc>
          <w:tcPr>
            <w:tcBorders>
              <w:bottom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960"/>
              <w:jc w:val="center"/>
            </w:pPr>
            <w:r/>
            <w:r/>
          </w:p>
        </w:tc>
        <w:tc>
          <w:tcPr>
            <w:tcW w:w="142" w:type="dxa"/>
            <w:vAlign w:val="bottom"/>
            <w:textDirection w:val="lrTb"/>
            <w:noWrap w:val="false"/>
          </w:tcPr>
          <w:p>
            <w:pPr>
              <w:pStyle w:val="960"/>
              <w:jc w:val="center"/>
            </w:pPr>
            <w:r/>
            <w:r/>
          </w:p>
        </w:tc>
        <w:tc>
          <w:tcPr>
            <w:tcBorders>
              <w:bottom w:val="single" w:color="000000" w:sz="4" w:space="0"/>
            </w:tcBorders>
            <w:tcW w:w="3259" w:type="dxa"/>
            <w:vAlign w:val="bottom"/>
            <w:textDirection w:val="lrTb"/>
            <w:noWrap w:val="false"/>
          </w:tcPr>
          <w:p>
            <w:pPr>
              <w:pStyle w:val="960"/>
              <w:jc w:val="center"/>
            </w:pPr>
            <w:r/>
            <w:r/>
          </w:p>
        </w:tc>
      </w:tr>
      <w:tr>
        <w:tblPrEx/>
        <w:trPr/>
        <w:tc>
          <w:tcPr>
            <w:tcMar>
              <w:left w:w="0" w:type="dxa"/>
              <w:right w:w="0" w:type="dxa"/>
            </w:tcMar>
            <w:tcW w:w="2113" w:type="dxa"/>
            <w:vAlign w:val="bottom"/>
            <w:textDirection w:val="lrTb"/>
            <w:noWrap w:val="false"/>
          </w:tcPr>
          <w:p>
            <w:pPr>
              <w:pStyle w:val="960"/>
              <w:jc w:val="center"/>
            </w:pPr>
            <w:r>
              <w:rPr>
                <w:iCs/>
                <w:sz w:val="14"/>
                <w:szCs w:val="14"/>
              </w:rPr>
            </w:r>
            <w:r/>
          </w:p>
        </w:tc>
        <w:tc>
          <w:tcPr>
            <w:tcBorders>
              <w:top w:val="single" w:color="000000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pStyle w:val="960"/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 xml:space="preserve">(должность)</w:t>
            </w:r>
            <w:r>
              <w:rPr>
                <w:iCs/>
                <w:sz w:val="14"/>
                <w:szCs w:val="14"/>
              </w:rPr>
            </w:r>
            <w:r>
              <w:rPr>
                <w:iCs/>
                <w:sz w:val="14"/>
                <w:szCs w:val="14"/>
              </w:rPr>
            </w:r>
          </w:p>
        </w:tc>
        <w:tc>
          <w:tcPr>
            <w:tcW w:w="141" w:type="dxa"/>
            <w:vAlign w:val="bottom"/>
            <w:textDirection w:val="lrTb"/>
            <w:noWrap w:val="false"/>
          </w:tcPr>
          <w:p>
            <w:pPr>
              <w:pStyle w:val="960"/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</w:r>
            <w:r>
              <w:rPr>
                <w:iCs/>
                <w:sz w:val="14"/>
                <w:szCs w:val="14"/>
              </w:rPr>
            </w:r>
            <w:r>
              <w:rPr>
                <w:iCs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960"/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 xml:space="preserve">(подпись)</w:t>
            </w:r>
            <w:r>
              <w:rPr>
                <w:iCs/>
                <w:sz w:val="14"/>
                <w:szCs w:val="14"/>
              </w:rPr>
            </w:r>
            <w:r>
              <w:rPr>
                <w:iCs/>
                <w:sz w:val="14"/>
                <w:szCs w:val="14"/>
              </w:rPr>
            </w:r>
          </w:p>
        </w:tc>
        <w:tc>
          <w:tcPr>
            <w:tcW w:w="142" w:type="dxa"/>
            <w:vAlign w:val="bottom"/>
            <w:textDirection w:val="lrTb"/>
            <w:noWrap w:val="false"/>
          </w:tcPr>
          <w:p>
            <w:pPr>
              <w:pStyle w:val="960"/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</w:r>
            <w:r>
              <w:rPr>
                <w:iCs/>
                <w:sz w:val="14"/>
                <w:szCs w:val="14"/>
              </w:rPr>
            </w:r>
            <w:r>
              <w:rPr>
                <w:iCs/>
                <w:sz w:val="14"/>
                <w:szCs w:val="14"/>
              </w:rPr>
            </w:r>
          </w:p>
        </w:tc>
        <w:tc>
          <w:tcPr>
            <w:tcBorders>
              <w:top w:val="single" w:color="000000" w:sz="4" w:space="0"/>
            </w:tcBorders>
            <w:tcW w:w="3259" w:type="dxa"/>
            <w:vAlign w:val="bottom"/>
            <w:textDirection w:val="lrTb"/>
            <w:noWrap w:val="false"/>
          </w:tcPr>
          <w:p>
            <w:pPr>
              <w:pStyle w:val="960"/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 xml:space="preserve">(расшифровка подписи)</w:t>
            </w:r>
            <w:r>
              <w:rPr>
                <w:iCs/>
                <w:sz w:val="14"/>
                <w:szCs w:val="14"/>
              </w:rPr>
            </w:r>
            <w:r>
              <w:rPr>
                <w:iCs/>
                <w:sz w:val="14"/>
                <w:szCs w:val="14"/>
              </w:rPr>
            </w:r>
          </w:p>
        </w:tc>
      </w:tr>
    </w:tbl>
    <w:p>
      <w:pPr>
        <w:pStyle w:val="960"/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</w:r>
      <w:r>
        <w:rPr>
          <w:sz w:val="10"/>
          <w:szCs w:val="10"/>
          <w:lang w:val="en-US"/>
        </w:rPr>
      </w:r>
      <w:r>
        <w:rPr>
          <w:sz w:val="10"/>
          <w:szCs w:val="10"/>
          <w:lang w:val="en-US"/>
        </w:rPr>
      </w:r>
    </w:p>
    <w:tbl>
      <w:tblPr>
        <w:tblW w:w="3836" w:type="dxa"/>
        <w:tblInd w:w="14" w:type="dxa"/>
        <w:tblLayout w:type="autofit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140"/>
        <w:gridCol w:w="413"/>
        <w:gridCol w:w="284"/>
        <w:gridCol w:w="1935"/>
        <w:gridCol w:w="364"/>
        <w:gridCol w:w="406"/>
        <w:gridCol w:w="294"/>
      </w:tblGrid>
      <w:tr>
        <w:tblPrEx/>
        <w:trPr>
          <w:trHeight w:val="240"/>
        </w:trPr>
        <w:tc>
          <w:tcPr>
            <w:tcW w:w="140" w:type="dxa"/>
            <w:vAlign w:val="bottom"/>
            <w:textDirection w:val="lrTb"/>
            <w:noWrap w:val="false"/>
          </w:tcPr>
          <w:p>
            <w:pPr>
              <w:pStyle w:val="960"/>
              <w:jc w:val="right"/>
            </w:pPr>
            <w:r>
              <w:t xml:space="preserve">«</w:t>
            </w:r>
            <w:r/>
          </w:p>
        </w:tc>
        <w:tc>
          <w:tcPr>
            <w:tcBorders>
              <w:bottom w:val="single" w:color="000000" w:sz="4" w:space="0"/>
            </w:tcBorders>
            <w:tcW w:w="413" w:type="dxa"/>
            <w:vAlign w:val="bottom"/>
            <w:textDirection w:val="lrTb"/>
            <w:noWrap w:val="false"/>
          </w:tcPr>
          <w:p>
            <w:pPr>
              <w:pStyle w:val="960"/>
              <w:jc w:val="center"/>
            </w:pPr>
            <w:r/>
            <w:r/>
          </w:p>
        </w:tc>
        <w:tc>
          <w:tcPr>
            <w:tcW w:w="284" w:type="dxa"/>
            <w:vAlign w:val="bottom"/>
            <w:textDirection w:val="lrTb"/>
            <w:noWrap w:val="false"/>
          </w:tcPr>
          <w:p>
            <w:pPr>
              <w:pStyle w:val="960"/>
            </w:pPr>
            <w:r>
              <w:t xml:space="preserve">»</w:t>
            </w:r>
            <w:r/>
          </w:p>
        </w:tc>
        <w:tc>
          <w:tcPr>
            <w:tcBorders>
              <w:bottom w:val="single" w:color="000000" w:sz="4" w:space="0"/>
            </w:tcBorders>
            <w:tcW w:w="1935" w:type="dxa"/>
            <w:vAlign w:val="bottom"/>
            <w:textDirection w:val="lrTb"/>
            <w:noWrap w:val="false"/>
          </w:tcPr>
          <w:p>
            <w:pPr>
              <w:pStyle w:val="960"/>
              <w:jc w:val="center"/>
            </w:pPr>
            <w:r/>
            <w:r/>
          </w:p>
        </w:tc>
        <w:tc>
          <w:tcPr>
            <w:tcW w:w="364" w:type="dxa"/>
            <w:vAlign w:val="bottom"/>
            <w:textDirection w:val="lrTb"/>
            <w:noWrap w:val="false"/>
          </w:tcPr>
          <w:p>
            <w:pPr>
              <w:pStyle w:val="960"/>
              <w:jc w:val="right"/>
            </w:pPr>
            <w:r>
              <w:t xml:space="preserve">20</w:t>
            </w:r>
            <w:r/>
          </w:p>
        </w:tc>
        <w:tc>
          <w:tcPr>
            <w:tcBorders>
              <w:bottom w:val="single" w:color="000000" w:sz="4" w:space="0"/>
            </w:tcBorders>
            <w:tcW w:w="406" w:type="dxa"/>
            <w:vAlign w:val="bottom"/>
            <w:textDirection w:val="lrTb"/>
            <w:noWrap w:val="false"/>
          </w:tcPr>
          <w:p>
            <w:pPr>
              <w:pStyle w:val="960"/>
            </w:pPr>
            <w:r/>
            <w:r/>
          </w:p>
        </w:tc>
        <w:tc>
          <w:tcPr>
            <w:tcW w:w="294" w:type="dxa"/>
            <w:vAlign w:val="bottom"/>
            <w:textDirection w:val="lrTb"/>
            <w:noWrap w:val="false"/>
          </w:tcPr>
          <w:p>
            <w:pPr>
              <w:pStyle w:val="960"/>
              <w:jc w:val="right"/>
            </w:pPr>
            <w:r>
              <w:t xml:space="preserve">г.</w:t>
            </w:r>
            <w:r/>
          </w:p>
        </w:tc>
      </w:tr>
    </w:tbl>
    <w:p>
      <w:pPr>
        <w:pStyle w:val="960"/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</w:r>
      <w:r>
        <w:rPr>
          <w:sz w:val="10"/>
          <w:szCs w:val="10"/>
          <w:lang w:val="en-US"/>
        </w:rPr>
      </w:r>
      <w:r>
        <w:rPr>
          <w:sz w:val="10"/>
          <w:szCs w:val="10"/>
          <w:lang w:val="en-US"/>
        </w:rPr>
      </w:r>
    </w:p>
    <w:tbl>
      <w:tblPr>
        <w:tblW w:w="2834" w:type="dxa"/>
        <w:jc w:val="right"/>
        <w:tblInd w:w="2411" w:type="dxa"/>
        <w:tblLayout w:type="autofit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1701"/>
        <w:gridCol w:w="1133"/>
      </w:tblGrid>
      <w:tr>
        <w:tblPrEx/>
        <w:trPr>
          <w:trHeight w:val="283"/>
        </w:trPr>
        <w:tc>
          <w:tcPr>
            <w:tcBorders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960"/>
              <w:ind w:right="113"/>
              <w:jc w:val="right"/>
            </w:pPr>
            <w:r>
              <w:t xml:space="preserve">Лист №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</w:pPr>
            <w:r/>
            <w:r/>
          </w:p>
        </w:tc>
      </w:tr>
      <w:tr>
        <w:tblPrEx/>
        <w:trPr>
          <w:trHeight w:val="283"/>
        </w:trPr>
        <w:tc>
          <w:tcPr>
            <w:tcBorders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960"/>
              <w:ind w:right="113"/>
              <w:jc w:val="right"/>
            </w:pPr>
            <w:r>
              <w:t xml:space="preserve">Всего листов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</w:pPr>
            <w:r/>
            <w:r/>
          </w:p>
        </w:tc>
      </w:tr>
    </w:tbl>
    <w:p>
      <w:pPr>
        <w:pStyle w:val="960"/>
      </w:pPr>
      <w:r/>
      <w:r/>
    </w:p>
    <w:tbl>
      <w:tblPr>
        <w:tblW w:w="10065" w:type="dxa"/>
        <w:tblInd w:w="11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56"/>
        <w:gridCol w:w="5109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56" w:type="dxa"/>
            <w:vAlign w:val="top"/>
            <w:textDirection w:val="lrTb"/>
            <w:noWrap w:val="false"/>
          </w:tcPr>
          <w:p>
            <w:pPr>
              <w:pStyle w:val="960"/>
              <w:jc w:val="both"/>
              <w:rPr>
                <w:b/>
              </w:rPr>
            </w:pPr>
            <w:r>
              <w:rPr>
                <w:b/>
              </w:rPr>
              <w:t xml:space="preserve">ЗАКАЗЧИК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9" w:type="dxa"/>
            <w:vAlign w:val="top"/>
            <w:textDirection w:val="lrTb"/>
            <w:noWrap w:val="false"/>
          </w:tcPr>
          <w:p>
            <w:pPr>
              <w:pStyle w:val="960"/>
              <w:jc w:val="both"/>
              <w:rPr>
                <w:b/>
              </w:rPr>
            </w:pPr>
            <w:r>
              <w:rPr>
                <w:b/>
              </w:rPr>
              <w:t xml:space="preserve">ПОДРЯДЧИК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56" w:type="dxa"/>
            <w:vAlign w:val="top"/>
            <w:textDirection w:val="lrTb"/>
            <w:noWrap w:val="false"/>
          </w:tcPr>
          <w:p>
            <w:pPr>
              <w:pStyle w:val="960"/>
              <w:jc w:val="both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9" w:type="dxa"/>
            <w:vAlign w:val="top"/>
            <w:textDirection w:val="lrTb"/>
            <w:noWrap w:val="false"/>
          </w:tcPr>
          <w:p>
            <w:pPr>
              <w:pStyle w:val="960"/>
              <w:jc w:val="both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</w:tbl>
    <w:p>
      <w:pPr>
        <w:pStyle w:val="960"/>
      </w:pPr>
      <w:r/>
      <w:r/>
    </w:p>
    <w:p>
      <w:pPr>
        <w:pStyle w:val="960"/>
      </w:pPr>
      <w:r/>
      <w:r/>
    </w:p>
    <w:p>
      <w:pPr>
        <w:pStyle w:val="960"/>
      </w:pPr>
      <w:r/>
      <w:r/>
    </w:p>
    <w:p>
      <w:pPr>
        <w:pStyle w:val="960"/>
      </w:pPr>
      <w:r/>
      <w:r/>
    </w:p>
    <w:p>
      <w:pPr>
        <w:pStyle w:val="960"/>
      </w:pPr>
      <w:r/>
      <w:r/>
    </w:p>
    <w:p>
      <w:pPr>
        <w:pStyle w:val="960"/>
      </w:pPr>
      <w:r/>
      <w:r/>
    </w:p>
    <w:p>
      <w:pPr>
        <w:pStyle w:val="960"/>
      </w:pPr>
      <w:r/>
      <w:r/>
    </w:p>
    <w:p>
      <w:pPr>
        <w:pStyle w:val="960"/>
      </w:pPr>
      <w:r/>
      <w:r/>
    </w:p>
    <w:p>
      <w:pPr>
        <w:pStyle w:val="960"/>
      </w:pPr>
      <w:r/>
      <w:r/>
    </w:p>
    <w:p>
      <w:pPr>
        <w:pStyle w:val="960"/>
      </w:pPr>
      <w:r>
        <w:t xml:space="preserve">________________________________________</w:t>
      </w:r>
      <w:r/>
    </w:p>
    <w:p>
      <w:pPr>
        <w:pStyle w:val="1019"/>
        <w:jc w:val="both"/>
        <w:rPr>
          <w:sz w:val="16"/>
          <w:szCs w:val="16"/>
        </w:rPr>
      </w:pPr>
      <w:r>
        <w:rPr>
          <w:rStyle w:val="1021"/>
          <w:sz w:val="16"/>
          <w:szCs w:val="16"/>
        </w:rPr>
        <w:t xml:space="preserve">1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Указывается при наличии.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019"/>
        <w:jc w:val="both"/>
        <w:rPr>
          <w:sz w:val="16"/>
          <w:szCs w:val="16"/>
        </w:rPr>
      </w:pPr>
      <w:r>
        <w:rPr>
          <w:rStyle w:val="1021"/>
          <w:sz w:val="16"/>
          <w:szCs w:val="16"/>
        </w:rPr>
        <w:t xml:space="preserve">2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В случае отсутствия у иностранного лица и</w:t>
      </w:r>
      <w:r>
        <w:rPr>
          <w:sz w:val="16"/>
          <w:szCs w:val="16"/>
        </w:rPr>
        <w:t xml:space="preserve">дентификационного номера налогоплательщика, присвоенного в соответствии с законодательством Российской Федерации о налогах и сборах, указывается аналог идентификационного номера налогоплательщика в соответствии с законодательством иностранного государства.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019"/>
        <w:jc w:val="both"/>
        <w:rPr>
          <w:sz w:val="16"/>
          <w:szCs w:val="16"/>
        </w:rPr>
      </w:pPr>
      <w:r>
        <w:rPr>
          <w:rStyle w:val="1021"/>
          <w:sz w:val="16"/>
          <w:szCs w:val="16"/>
        </w:rPr>
        <w:t xml:space="preserve">3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Указывается, если принципал является юридическим лицом, аккредитованным филиалом или представительством иностранного юридического лица.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019"/>
        <w:jc w:val="both"/>
        <w:rPr>
          <w:sz w:val="16"/>
          <w:szCs w:val="16"/>
        </w:rPr>
      </w:pPr>
      <w:r>
        <w:rPr>
          <w:rStyle w:val="1021"/>
          <w:sz w:val="16"/>
          <w:szCs w:val="16"/>
        </w:rPr>
        <w:t xml:space="preserve">4</w:t>
      </w:r>
      <w:r>
        <w:rPr>
          <w:sz w:val="16"/>
          <w:szCs w:val="16"/>
        </w:rPr>
        <w:t xml:space="preserve"> Указывается денежная сумма по независимой гарантии.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019"/>
        <w:jc w:val="both"/>
        <w:rPr>
          <w:sz w:val="16"/>
          <w:szCs w:val="16"/>
        </w:rPr>
      </w:pPr>
      <w:r>
        <w:rPr>
          <w:rStyle w:val="1021"/>
          <w:sz w:val="16"/>
          <w:szCs w:val="16"/>
        </w:rPr>
        <w:t xml:space="preserve">5</w:t>
      </w:r>
      <w:r>
        <w:rPr>
          <w:sz w:val="16"/>
          <w:szCs w:val="16"/>
        </w:rPr>
        <w:t xml:space="preserve"> Указываются реквизиты счета, на котором в соответствии с законодательством Российской Федерации учитываются операции со средствами, поступающими заказчику (бенефициару).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019"/>
        <w:jc w:val="both"/>
        <w:rPr>
          <w:sz w:val="16"/>
          <w:szCs w:val="16"/>
        </w:rPr>
      </w:pPr>
      <w:r>
        <w:rPr>
          <w:rStyle w:val="1021"/>
          <w:sz w:val="16"/>
          <w:szCs w:val="16"/>
        </w:rPr>
        <w:t xml:space="preserve">6 </w:t>
      </w:r>
      <w:r>
        <w:rPr>
          <w:sz w:val="16"/>
          <w:szCs w:val="16"/>
        </w:rPr>
        <w:t xml:space="preserve">В случае направления требования об уп</w:t>
      </w:r>
      <w:r>
        <w:rPr>
          <w:sz w:val="16"/>
          <w:szCs w:val="16"/>
        </w:rPr>
        <w:t xml:space="preserve">лате денежной суммы по независимой гарантии на бумажном носителе прилагаются оригиналы документов или заверенные бенефициаром их копии. Если копия документа заверена лицом, не указанным в Едином государственном реестре юридических лиц в качестве лица, имею</w:t>
      </w:r>
      <w:r>
        <w:rPr>
          <w:sz w:val="16"/>
          <w:szCs w:val="16"/>
        </w:rPr>
        <w:t xml:space="preserve">щего право без доверенности действовать от имени бенефициара, также представляется документ, подтверждающий полномочия такого лица на осуществление действий от имени бенефициара. В случае направления требования об уплате денежной суммы по независимой гаран</w:t>
      </w:r>
      <w:r>
        <w:rPr>
          <w:sz w:val="16"/>
          <w:szCs w:val="16"/>
        </w:rPr>
        <w:t xml:space="preserve">тии в форме электронного документа документы прилагаются в форме электронных документов или в форме электронных образов бумажных документов, подписанных усиленной квалифицированной электронной подписью лица, имеющего право действовать от имени бенефициара.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1019"/>
        <w:jc w:val="both"/>
        <w:rPr>
          <w:sz w:val="16"/>
          <w:szCs w:val="16"/>
        </w:rPr>
      </w:pPr>
      <w:r>
        <w:rPr>
          <w:rStyle w:val="1021"/>
          <w:sz w:val="16"/>
          <w:szCs w:val="16"/>
        </w:rPr>
        <w:t xml:space="preserve">7</w:t>
      </w:r>
      <w:r>
        <w:rPr>
          <w:sz w:val="16"/>
          <w:szCs w:val="16"/>
        </w:rPr>
        <w:t xml:space="preserve"> Указывается и прилагается, если требование по независимой гарантии подписано лицом, не указанным в Едином государственном реестре юридических лиц в качестве лица, имеющего право без доверенности д</w:t>
      </w:r>
      <w:r>
        <w:rPr>
          <w:sz w:val="16"/>
          <w:szCs w:val="16"/>
        </w:rPr>
        <w:t xml:space="preserve">ействовать от имени бенефициара</w:t>
      </w:r>
      <w:r>
        <w:rPr>
          <w:sz w:val="16"/>
          <w:szCs w:val="16"/>
        </w:rPr>
        <w:t xml:space="preserve">.</w:t>
      </w:r>
      <w:r>
        <w:rPr>
          <w:sz w:val="16"/>
          <w:szCs w:val="16"/>
        </w:rPr>
      </w:r>
      <w:r>
        <w:rPr>
          <w:sz w:val="16"/>
          <w:szCs w:val="16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134" w:right="709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rebuchet MS">
    <w:panose1 w:val="020B0603020202020204"/>
  </w:font>
  <w:font w:name="Tahoma">
    <w:panose1 w:val="020B0604030504040204"/>
  </w:font>
  <w:font w:name="Verdana">
    <w:panose1 w:val="020B0604030504040204"/>
  </w:font>
  <w:font w:name="Calibri">
    <w:panose1 w:val="020F0502020204030204"/>
  </w:font>
  <w:font w:name="Cambria">
    <w:panose1 w:val="020408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pStyle w:val="979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7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3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5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7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9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1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3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5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73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2138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319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614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672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09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508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566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984" w:hanging="216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571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0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  <w:sz w:val="28"/>
        <w:szCs w:val="28"/>
      </w:rPr>
    </w:lvl>
    <w:lvl w:ilvl="1">
      <w:start w:val="1"/>
      <w:numFmt w:val="decimal"/>
      <w:isLgl w:val="false"/>
      <w:suff w:val="tab"/>
      <w:lvlText w:val="%1.%2."/>
      <w:lvlJc w:val="left"/>
      <w:pPr>
        <w:ind w:left="2145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321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635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7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12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55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615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1040" w:hanging="216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3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0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1">
    <w:multiLevelType w:val="hybridMultilevel"/>
    <w:lvl w:ilvl="0">
      <w:start w:val="0"/>
      <w:numFmt w:val="bullet"/>
      <w:isLgl w:val="false"/>
      <w:suff w:val="tab"/>
      <w:lvlText w:val=""/>
      <w:lvlJc w:val="left"/>
      <w:pPr>
        <w:ind w:left="1429" w:hanging="360"/>
      </w:pPr>
      <w:rPr>
        <w:rFonts w:ascii="Times New Roman" w:hAnsi="Times New Roman" w:eastAsia="Times New Roman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2">
    <w:multiLevelType w:val="hybridMultilevel"/>
    <w:lvl w:ilvl="0">
      <w:start w:val="3"/>
      <w:numFmt w:val="decimal"/>
      <w:isLgl w:val="false"/>
      <w:suff w:val="tab"/>
      <w:lvlText w:val="%1)"/>
      <w:lvlJc w:val="left"/>
      <w:pPr>
        <w:ind w:left="178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50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2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94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66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38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0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2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545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2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49" w:hanging="144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49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509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869" w:hanging="216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869" w:hanging="2160"/>
      </w:pPr>
    </w:lvl>
  </w:abstractNum>
  <w:abstractNum w:abstractNumId="24">
    <w:multiLevelType w:val="hybridMultilevel"/>
    <w:lvl w:ilvl="0">
      <w:start w:val="1"/>
      <w:numFmt w:val="upperRoman"/>
      <w:isLgl w:val="false"/>
      <w:suff w:val="tab"/>
      <w:lvlText w:val="Раздел %1."/>
      <w:lvlJc w:val="right"/>
      <w:pPr>
        <w:ind w:left="890" w:firstLine="954"/>
        <w:tabs>
          <w:tab w:val="num" w:pos="890" w:leader="none"/>
        </w:tabs>
      </w:pPr>
      <w:rPr>
        <w:i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1070" w:hanging="360"/>
        <w:tabs>
          <w:tab w:val="num" w:pos="107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1430" w:hanging="720"/>
        <w:tabs>
          <w:tab w:val="num" w:pos="1430" w:leader="none"/>
        </w:tabs>
      </w:pPr>
    </w:lvl>
    <w:lvl w:ilvl="3">
      <w:start w:val="1"/>
      <w:numFmt w:val="bullet"/>
      <w:isLgl w:val="false"/>
      <w:suff w:val="tab"/>
      <w:lvlText w:val=""/>
      <w:lvlJc w:val="left"/>
      <w:pPr>
        <w:ind w:left="1430" w:hanging="720"/>
        <w:tabs>
          <w:tab w:val="num" w:pos="1430" w:leader="none"/>
        </w:tabs>
      </w:pPr>
      <w:rPr>
        <w:rFonts w:ascii="Symbol" w:hAnsi="Symbol"/>
        <w:color w:val="000000"/>
      </w:rPr>
    </w:lvl>
    <w:lvl w:ilvl="4">
      <w:start w:val="1"/>
      <w:numFmt w:val="bullet"/>
      <w:isLgl w:val="false"/>
      <w:suff w:val="tab"/>
      <w:lvlText w:val=""/>
      <w:lvlJc w:val="left"/>
      <w:pPr>
        <w:ind w:left="1790" w:hanging="1080"/>
        <w:tabs>
          <w:tab w:val="num" w:pos="1787" w:leader="none"/>
        </w:tabs>
      </w:pPr>
      <w:rPr>
        <w:rFonts w:ascii="Symbol" w:hAnsi="Symbol"/>
        <w:color w:val="000000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790" w:hanging="1080"/>
        <w:tabs>
          <w:tab w:val="num" w:pos="179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2150" w:hanging="1440"/>
        <w:tabs>
          <w:tab w:val="num" w:pos="215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2150" w:hanging="1440"/>
        <w:tabs>
          <w:tab w:val="num" w:pos="215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510" w:hanging="1800"/>
        <w:tabs>
          <w:tab w:val="num" w:pos="2510" w:leader="none"/>
        </w:tabs>
      </w:pPr>
    </w:lvl>
  </w:abstractNum>
  <w:abstractNum w:abstractNumId="25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2136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3552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5328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6744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852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296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712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488" w:hanging="216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2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49" w:hanging="144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49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509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869" w:hanging="216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869" w:hanging="2160"/>
      </w:pPr>
    </w:lvl>
  </w:abstractNum>
  <w:abstractNum w:abstractNumId="27">
    <w:multiLevelType w:val="hybridMultilevel"/>
    <w:lvl w:ilvl="0">
      <w:start w:val="0"/>
      <w:numFmt w:val="bullet"/>
      <w:isLgl w:val="false"/>
      <w:suff w:val="tab"/>
      <w:lvlText w:val=""/>
      <w:lvlJc w:val="left"/>
      <w:pPr>
        <w:ind w:left="1429" w:hanging="360"/>
      </w:pPr>
      <w:rPr>
        <w:rFonts w:ascii="Times New Roman" w:hAnsi="Times New Roman" w:eastAsia="Times New Roman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0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</w:p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95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76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96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16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36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56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76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96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16" w:hanging="360"/>
      </w:pPr>
      <w:rPr>
        <w:rFonts w:ascii="Wingdings" w:hAnsi="Wingdings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Приложение %1.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</w:lvl>
  </w:abstractNum>
  <w:abstractNum w:abstractNumId="3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20" w:hanging="42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80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4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96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40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2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49" w:hanging="144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49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509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869" w:hanging="216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869" w:hanging="2160"/>
      </w:p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810" w:hanging="810"/>
      </w:pPr>
    </w:lvl>
    <w:lvl w:ilvl="1">
      <w:start w:val="1"/>
      <w:numFmt w:val="decimal"/>
      <w:isLgl w:val="false"/>
      <w:suff w:val="tab"/>
      <w:lvlText w:val="%1.%2"/>
      <w:lvlJc w:val="left"/>
      <w:pPr>
        <w:ind w:left="1281" w:hanging="810"/>
      </w:pPr>
    </w:lvl>
    <w:lvl w:ilvl="2">
      <w:start w:val="1"/>
      <w:numFmt w:val="decimal"/>
      <w:isLgl w:val="false"/>
      <w:suff w:val="tab"/>
      <w:lvlText w:val="%1.%2.%3"/>
      <w:lvlJc w:val="left"/>
      <w:pPr>
        <w:ind w:left="1752" w:hanging="81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493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2964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3795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4266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5097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5928" w:hanging="2160"/>
      </w:p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49" w:hanging="144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49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509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869" w:hanging="216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869" w:hanging="2160"/>
      </w:pPr>
    </w:lvl>
  </w:abstractNum>
  <w:abstractNum w:abstractNumId="48">
    <w:multiLevelType w:val="hybridMultilevel"/>
    <w:lvl w:ilvl="0">
      <w:start w:val="1"/>
      <w:numFmt w:val="bullet"/>
      <w:pStyle w:val="975"/>
      <w:isLgl w:val="false"/>
      <w:suff w:val="tab"/>
      <w:lvlText w:val=""/>
      <w:lvlJc w:val="left"/>
      <w:pPr>
        <w:ind w:left="360" w:hanging="360"/>
        <w:tabs>
          <w:tab w:val="num" w:pos="360" w:leader="none"/>
        </w:tabs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cs="Times New Roman"/>
      </w:rPr>
    </w:lvl>
    <w:lvl w:ilvl="2">
      <w:start w:val="1"/>
      <w:numFmt w:val="decimal"/>
      <w:isLgl w:val="false"/>
      <w:suff w:val="tab"/>
      <w:lvlText w:val=""/>
      <w:lvlJc w:val="left"/>
      <w:pPr>
        <w:ind w:left="1080" w:hanging="360"/>
        <w:tabs>
          <w:tab w:val="num" w:pos="1080" w:leader="none"/>
        </w:tabs>
      </w:pPr>
    </w:lvl>
    <w:lvl w:ilvl="3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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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ascii="Wingdings" w:hAnsi="Wingdings"/>
      </w:rPr>
    </w:lvl>
    <w:lvl w:ilvl="7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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Глава %1"/>
      <w:lvlJc w:val="left"/>
      <w:pPr>
        <w:ind w:left="360" w:hanging="360"/>
        <w:tabs>
          <w:tab w:val="num" w:pos="360" w:leader="none"/>
        </w:tabs>
      </w:pPr>
      <w:rPr>
        <w:i w:val="0"/>
        <w:sz w:val="28"/>
        <w:szCs w:val="28"/>
      </w:rPr>
    </w:lvl>
    <w:lvl w:ilvl="1">
      <w:start w:val="1"/>
      <w:numFmt w:val="decimal"/>
      <w:isLgl w:val="false"/>
      <w:suff w:val="tab"/>
      <w:lvlText w:val="%1.%2"/>
      <w:lvlJc w:val="left"/>
      <w:pPr>
        <w:ind w:left="360" w:hanging="360"/>
        <w:tabs>
          <w:tab w:val="num" w:pos="36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bullet"/>
      <w:isLgl w:val="false"/>
      <w:suff w:val="tab"/>
      <w:lvlText w:val=""/>
      <w:lvlJc w:val="left"/>
      <w:pPr>
        <w:ind w:left="720" w:hanging="720"/>
        <w:tabs>
          <w:tab w:val="num" w:pos="720" w:leader="none"/>
        </w:tabs>
      </w:pPr>
      <w:rPr>
        <w:rFonts w:ascii="Symbol" w:hAnsi="Symbol"/>
        <w:color w:val="000000"/>
      </w:rPr>
    </w:lvl>
    <w:lvl w:ilvl="4">
      <w:start w:val="1"/>
      <w:numFmt w:val="bullet"/>
      <w:isLgl w:val="false"/>
      <w:suff w:val="tab"/>
      <w:lvlText w:val=""/>
      <w:lvlJc w:val="left"/>
      <w:pPr>
        <w:ind w:left="1080" w:hanging="3"/>
        <w:tabs>
          <w:tab w:val="num" w:pos="1077" w:leader="none"/>
        </w:tabs>
      </w:pPr>
      <w:rPr>
        <w:rFonts w:ascii="Symbol" w:hAnsi="Symbol"/>
        <w:color w:val="000000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  <w:tabs>
          <w:tab w:val="num" w:pos="1800" w:leader="none"/>
        </w:tabs>
      </w:pPr>
    </w:lvl>
  </w:abstractNum>
  <w:abstractNum w:abstractNumId="5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675" w:hanging="675"/>
      </w:pPr>
    </w:lvl>
    <w:lvl w:ilvl="1">
      <w:start w:val="1"/>
      <w:numFmt w:val="decimal"/>
      <w:isLgl w:val="false"/>
      <w:suff w:val="tab"/>
      <w:lvlText w:val="%2."/>
      <w:lvlJc w:val="left"/>
      <w:pPr>
        <w:ind w:left="1713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5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3"/>
  </w:num>
  <w:num w:numId="3">
    <w:abstractNumId w:val="50"/>
  </w:num>
  <w:num w:numId="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42"/>
  </w:num>
  <w:num w:numId="7">
    <w:abstractNumId w:val="4"/>
  </w:num>
  <w:num w:numId="8">
    <w:abstractNumId w:val="12"/>
  </w:num>
  <w:num w:numId="9">
    <w:abstractNumId w:val="29"/>
  </w:num>
  <w:num w:numId="10">
    <w:abstractNumId w:val="41"/>
  </w:num>
  <w:num w:numId="11">
    <w:abstractNumId w:val="33"/>
  </w:num>
  <w:num w:numId="12">
    <w:abstractNumId w:val="9"/>
  </w:num>
  <w:num w:numId="13">
    <w:abstractNumId w:val="18"/>
  </w:num>
  <w:num w:numId="14">
    <w:abstractNumId w:val="13"/>
  </w:num>
  <w:num w:numId="15">
    <w:abstractNumId w:val="35"/>
  </w:num>
  <w:num w:numId="16">
    <w:abstractNumId w:val="5"/>
  </w:num>
  <w:num w:numId="17">
    <w:abstractNumId w:val="1"/>
  </w:num>
  <w:num w:numId="18">
    <w:abstractNumId w:val="16"/>
  </w:num>
  <w:num w:numId="19">
    <w:abstractNumId w:val="8"/>
  </w:num>
  <w:num w:numId="20">
    <w:abstractNumId w:val="44"/>
  </w:num>
  <w:num w:numId="21">
    <w:abstractNumId w:val="2"/>
  </w:num>
  <w:num w:numId="22">
    <w:abstractNumId w:val="6"/>
  </w:num>
  <w:num w:numId="23">
    <w:abstractNumId w:val="34"/>
  </w:num>
  <w:num w:numId="24">
    <w:abstractNumId w:val="38"/>
  </w:num>
  <w:num w:numId="25">
    <w:abstractNumId w:val="36"/>
  </w:num>
  <w:num w:numId="26">
    <w:abstractNumId w:val="32"/>
  </w:num>
  <w:num w:numId="27">
    <w:abstractNumId w:val="19"/>
  </w:num>
  <w:num w:numId="28">
    <w:abstractNumId w:val="48"/>
  </w:num>
  <w:num w:numId="29">
    <w:abstractNumId w:val="10"/>
  </w:num>
  <w:num w:numId="30">
    <w:abstractNumId w:val="43"/>
  </w:num>
  <w:num w:numId="31">
    <w:abstractNumId w:val="28"/>
  </w:num>
  <w:num w:numId="32">
    <w:abstractNumId w:val="17"/>
  </w:num>
  <w:num w:numId="33">
    <w:abstractNumId w:val="25"/>
  </w:num>
  <w:num w:numId="34">
    <w:abstractNumId w:val="21"/>
  </w:num>
  <w:num w:numId="35">
    <w:abstractNumId w:val="51"/>
  </w:num>
  <w:num w:numId="36">
    <w:abstractNumId w:val="27"/>
  </w:num>
  <w:num w:numId="37">
    <w:abstractNumId w:val="22"/>
  </w:num>
  <w:num w:numId="38">
    <w:abstractNumId w:val="3"/>
  </w:num>
  <w:num w:numId="39">
    <w:abstractNumId w:val="15"/>
  </w:num>
  <w:num w:numId="40">
    <w:abstractNumId w:val="45"/>
  </w:num>
  <w:num w:numId="41">
    <w:abstractNumId w:val="26"/>
  </w:num>
  <w:num w:numId="42">
    <w:abstractNumId w:val="47"/>
  </w:num>
  <w:num w:numId="43">
    <w:abstractNumId w:val="30"/>
  </w:num>
  <w:num w:numId="44">
    <w:abstractNumId w:val="24"/>
  </w:num>
  <w:num w:numId="45">
    <w:abstractNumId w:val="49"/>
  </w:num>
  <w:num w:numId="46">
    <w:abstractNumId w:val="11"/>
  </w:num>
  <w:num w:numId="47">
    <w:abstractNumId w:val="31"/>
  </w:num>
  <w:num w:numId="48">
    <w:abstractNumId w:val="20"/>
  </w:num>
  <w:num w:numId="49">
    <w:abstractNumId w:val="40"/>
  </w:num>
  <w:num w:numId="50">
    <w:abstractNumId w:val="39"/>
  </w:num>
  <w:num w:numId="51">
    <w:abstractNumId w:val="7"/>
  </w:num>
  <w:num w:numId="5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82">
    <w:name w:val="Heading 1"/>
    <w:basedOn w:val="960"/>
    <w:next w:val="960"/>
    <w:link w:val="7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83">
    <w:name w:val="Heading 1 Char"/>
    <w:link w:val="782"/>
    <w:uiPriority w:val="9"/>
    <w:rPr>
      <w:rFonts w:ascii="Arial" w:hAnsi="Arial" w:eastAsia="Arial" w:cs="Arial"/>
      <w:sz w:val="40"/>
      <w:szCs w:val="40"/>
    </w:rPr>
  </w:style>
  <w:style w:type="paragraph" w:styleId="784">
    <w:name w:val="Heading 2"/>
    <w:basedOn w:val="960"/>
    <w:next w:val="960"/>
    <w:link w:val="7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85">
    <w:name w:val="Heading 2 Char"/>
    <w:link w:val="784"/>
    <w:uiPriority w:val="9"/>
    <w:rPr>
      <w:rFonts w:ascii="Arial" w:hAnsi="Arial" w:eastAsia="Arial" w:cs="Arial"/>
      <w:sz w:val="34"/>
    </w:rPr>
  </w:style>
  <w:style w:type="paragraph" w:styleId="786">
    <w:name w:val="Heading 3"/>
    <w:basedOn w:val="960"/>
    <w:next w:val="960"/>
    <w:link w:val="78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7">
    <w:name w:val="Heading 3 Char"/>
    <w:link w:val="786"/>
    <w:uiPriority w:val="9"/>
    <w:rPr>
      <w:rFonts w:ascii="Arial" w:hAnsi="Arial" w:eastAsia="Arial" w:cs="Arial"/>
      <w:sz w:val="30"/>
      <w:szCs w:val="30"/>
    </w:rPr>
  </w:style>
  <w:style w:type="paragraph" w:styleId="788">
    <w:name w:val="Heading 4"/>
    <w:basedOn w:val="960"/>
    <w:next w:val="960"/>
    <w:link w:val="7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9">
    <w:name w:val="Heading 4 Char"/>
    <w:link w:val="788"/>
    <w:uiPriority w:val="9"/>
    <w:rPr>
      <w:rFonts w:ascii="Arial" w:hAnsi="Arial" w:eastAsia="Arial" w:cs="Arial"/>
      <w:b/>
      <w:bCs/>
      <w:sz w:val="26"/>
      <w:szCs w:val="26"/>
    </w:rPr>
  </w:style>
  <w:style w:type="paragraph" w:styleId="790">
    <w:name w:val="Heading 5"/>
    <w:basedOn w:val="960"/>
    <w:next w:val="960"/>
    <w:link w:val="7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91">
    <w:name w:val="Heading 5 Char"/>
    <w:link w:val="790"/>
    <w:uiPriority w:val="9"/>
    <w:rPr>
      <w:rFonts w:ascii="Arial" w:hAnsi="Arial" w:eastAsia="Arial" w:cs="Arial"/>
      <w:b/>
      <w:bCs/>
      <w:sz w:val="24"/>
      <w:szCs w:val="24"/>
    </w:rPr>
  </w:style>
  <w:style w:type="paragraph" w:styleId="792">
    <w:name w:val="Heading 6"/>
    <w:basedOn w:val="960"/>
    <w:next w:val="960"/>
    <w:link w:val="7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93">
    <w:name w:val="Heading 6 Char"/>
    <w:link w:val="792"/>
    <w:uiPriority w:val="9"/>
    <w:rPr>
      <w:rFonts w:ascii="Arial" w:hAnsi="Arial" w:eastAsia="Arial" w:cs="Arial"/>
      <w:b/>
      <w:bCs/>
      <w:sz w:val="22"/>
      <w:szCs w:val="22"/>
    </w:rPr>
  </w:style>
  <w:style w:type="paragraph" w:styleId="794">
    <w:name w:val="Heading 7"/>
    <w:basedOn w:val="960"/>
    <w:next w:val="960"/>
    <w:link w:val="7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5">
    <w:name w:val="Heading 7 Char"/>
    <w:link w:val="7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6">
    <w:name w:val="Heading 8"/>
    <w:basedOn w:val="960"/>
    <w:next w:val="960"/>
    <w:link w:val="7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7">
    <w:name w:val="Heading 8 Char"/>
    <w:link w:val="796"/>
    <w:uiPriority w:val="9"/>
    <w:rPr>
      <w:rFonts w:ascii="Arial" w:hAnsi="Arial" w:eastAsia="Arial" w:cs="Arial"/>
      <w:i/>
      <w:iCs/>
      <w:sz w:val="22"/>
      <w:szCs w:val="22"/>
    </w:rPr>
  </w:style>
  <w:style w:type="paragraph" w:styleId="798">
    <w:name w:val="Heading 9"/>
    <w:basedOn w:val="960"/>
    <w:next w:val="960"/>
    <w:link w:val="7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9">
    <w:name w:val="Heading 9 Char"/>
    <w:link w:val="798"/>
    <w:uiPriority w:val="9"/>
    <w:rPr>
      <w:rFonts w:ascii="Arial" w:hAnsi="Arial" w:eastAsia="Arial" w:cs="Arial"/>
      <w:i/>
      <w:iCs/>
      <w:sz w:val="21"/>
      <w:szCs w:val="21"/>
    </w:rPr>
  </w:style>
  <w:style w:type="paragraph" w:styleId="800">
    <w:name w:val="List Paragraph"/>
    <w:basedOn w:val="960"/>
    <w:uiPriority w:val="34"/>
    <w:qFormat/>
    <w:pPr>
      <w:contextualSpacing/>
      <w:ind w:left="720"/>
    </w:pPr>
  </w:style>
  <w:style w:type="paragraph" w:styleId="801">
    <w:name w:val="No Spacing"/>
    <w:uiPriority w:val="1"/>
    <w:qFormat/>
    <w:pPr>
      <w:spacing w:before="0" w:after="0" w:line="240" w:lineRule="auto"/>
    </w:pPr>
  </w:style>
  <w:style w:type="paragraph" w:styleId="802">
    <w:name w:val="Title"/>
    <w:basedOn w:val="960"/>
    <w:next w:val="960"/>
    <w:link w:val="8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3">
    <w:name w:val="Title Char"/>
    <w:link w:val="802"/>
    <w:uiPriority w:val="10"/>
    <w:rPr>
      <w:sz w:val="48"/>
      <w:szCs w:val="48"/>
    </w:rPr>
  </w:style>
  <w:style w:type="paragraph" w:styleId="804">
    <w:name w:val="Subtitle"/>
    <w:basedOn w:val="960"/>
    <w:next w:val="960"/>
    <w:link w:val="805"/>
    <w:uiPriority w:val="11"/>
    <w:qFormat/>
    <w:pPr>
      <w:spacing w:before="200" w:after="200"/>
    </w:pPr>
    <w:rPr>
      <w:sz w:val="24"/>
      <w:szCs w:val="24"/>
    </w:rPr>
  </w:style>
  <w:style w:type="character" w:styleId="805">
    <w:name w:val="Subtitle Char"/>
    <w:link w:val="804"/>
    <w:uiPriority w:val="11"/>
    <w:rPr>
      <w:sz w:val="24"/>
      <w:szCs w:val="24"/>
    </w:rPr>
  </w:style>
  <w:style w:type="paragraph" w:styleId="806">
    <w:name w:val="Quote"/>
    <w:basedOn w:val="960"/>
    <w:next w:val="960"/>
    <w:link w:val="807"/>
    <w:uiPriority w:val="29"/>
    <w:qFormat/>
    <w:pPr>
      <w:ind w:left="720" w:right="720"/>
    </w:pPr>
    <w:rPr>
      <w:i/>
    </w:rPr>
  </w:style>
  <w:style w:type="character" w:styleId="807">
    <w:name w:val="Quote Char"/>
    <w:link w:val="806"/>
    <w:uiPriority w:val="29"/>
    <w:rPr>
      <w:i/>
    </w:rPr>
  </w:style>
  <w:style w:type="paragraph" w:styleId="808">
    <w:name w:val="Intense Quote"/>
    <w:basedOn w:val="960"/>
    <w:next w:val="960"/>
    <w:link w:val="8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9">
    <w:name w:val="Intense Quote Char"/>
    <w:link w:val="808"/>
    <w:uiPriority w:val="30"/>
    <w:rPr>
      <w:i/>
    </w:rPr>
  </w:style>
  <w:style w:type="paragraph" w:styleId="810">
    <w:name w:val="Header"/>
    <w:basedOn w:val="960"/>
    <w:link w:val="8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11">
    <w:name w:val="Header Char"/>
    <w:link w:val="810"/>
    <w:uiPriority w:val="99"/>
  </w:style>
  <w:style w:type="paragraph" w:styleId="812">
    <w:name w:val="Footer"/>
    <w:basedOn w:val="960"/>
    <w:link w:val="81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13">
    <w:name w:val="Footer Char"/>
    <w:link w:val="812"/>
    <w:uiPriority w:val="99"/>
  </w:style>
  <w:style w:type="paragraph" w:styleId="814">
    <w:name w:val="Caption"/>
    <w:basedOn w:val="960"/>
    <w:next w:val="960"/>
    <w:link w:val="8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15">
    <w:name w:val="Caption Char"/>
    <w:basedOn w:val="814"/>
    <w:link w:val="812"/>
    <w:uiPriority w:val="99"/>
  </w:style>
  <w:style w:type="table" w:styleId="81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4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4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5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5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5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5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5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5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6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6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6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6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8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8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8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8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8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8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8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1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1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1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1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1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1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1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1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1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1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2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2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3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3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3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3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3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3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3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3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4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4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42">
    <w:name w:val="Hyperlink"/>
    <w:uiPriority w:val="99"/>
    <w:unhideWhenUsed/>
    <w:rPr>
      <w:color w:val="0000ff" w:themeColor="hyperlink"/>
      <w:u w:val="single"/>
    </w:rPr>
  </w:style>
  <w:style w:type="paragraph" w:styleId="943">
    <w:name w:val="footnote text"/>
    <w:basedOn w:val="960"/>
    <w:link w:val="944"/>
    <w:uiPriority w:val="99"/>
    <w:semiHidden/>
    <w:unhideWhenUsed/>
    <w:pPr>
      <w:spacing w:after="40" w:line="240" w:lineRule="auto"/>
    </w:pPr>
    <w:rPr>
      <w:sz w:val="18"/>
    </w:rPr>
  </w:style>
  <w:style w:type="character" w:styleId="944">
    <w:name w:val="Footnote Text Char"/>
    <w:link w:val="943"/>
    <w:uiPriority w:val="99"/>
    <w:rPr>
      <w:sz w:val="18"/>
    </w:rPr>
  </w:style>
  <w:style w:type="character" w:styleId="945">
    <w:name w:val="footnote reference"/>
    <w:uiPriority w:val="99"/>
    <w:unhideWhenUsed/>
    <w:rPr>
      <w:vertAlign w:val="superscript"/>
    </w:rPr>
  </w:style>
  <w:style w:type="paragraph" w:styleId="946">
    <w:name w:val="endnote text"/>
    <w:basedOn w:val="960"/>
    <w:link w:val="947"/>
    <w:uiPriority w:val="99"/>
    <w:semiHidden/>
    <w:unhideWhenUsed/>
    <w:pPr>
      <w:spacing w:after="0" w:line="240" w:lineRule="auto"/>
    </w:pPr>
    <w:rPr>
      <w:sz w:val="20"/>
    </w:rPr>
  </w:style>
  <w:style w:type="character" w:styleId="947">
    <w:name w:val="Endnote Text Char"/>
    <w:link w:val="946"/>
    <w:uiPriority w:val="99"/>
    <w:rPr>
      <w:sz w:val="20"/>
    </w:rPr>
  </w:style>
  <w:style w:type="character" w:styleId="948">
    <w:name w:val="endnote reference"/>
    <w:uiPriority w:val="99"/>
    <w:semiHidden/>
    <w:unhideWhenUsed/>
    <w:rPr>
      <w:vertAlign w:val="superscript"/>
    </w:rPr>
  </w:style>
  <w:style w:type="paragraph" w:styleId="949">
    <w:name w:val="toc 1"/>
    <w:basedOn w:val="960"/>
    <w:next w:val="960"/>
    <w:uiPriority w:val="39"/>
    <w:unhideWhenUsed/>
    <w:pPr>
      <w:ind w:left="0" w:right="0" w:firstLine="0"/>
      <w:spacing w:after="57"/>
    </w:pPr>
  </w:style>
  <w:style w:type="paragraph" w:styleId="950">
    <w:name w:val="toc 2"/>
    <w:basedOn w:val="960"/>
    <w:next w:val="960"/>
    <w:uiPriority w:val="39"/>
    <w:unhideWhenUsed/>
    <w:pPr>
      <w:ind w:left="283" w:right="0" w:firstLine="0"/>
      <w:spacing w:after="57"/>
    </w:pPr>
  </w:style>
  <w:style w:type="paragraph" w:styleId="951">
    <w:name w:val="toc 3"/>
    <w:basedOn w:val="960"/>
    <w:next w:val="960"/>
    <w:uiPriority w:val="39"/>
    <w:unhideWhenUsed/>
    <w:pPr>
      <w:ind w:left="567" w:right="0" w:firstLine="0"/>
      <w:spacing w:after="57"/>
    </w:pPr>
  </w:style>
  <w:style w:type="paragraph" w:styleId="952">
    <w:name w:val="toc 4"/>
    <w:basedOn w:val="960"/>
    <w:next w:val="960"/>
    <w:uiPriority w:val="39"/>
    <w:unhideWhenUsed/>
    <w:pPr>
      <w:ind w:left="850" w:right="0" w:firstLine="0"/>
      <w:spacing w:after="57"/>
    </w:pPr>
  </w:style>
  <w:style w:type="paragraph" w:styleId="953">
    <w:name w:val="toc 5"/>
    <w:basedOn w:val="960"/>
    <w:next w:val="960"/>
    <w:uiPriority w:val="39"/>
    <w:unhideWhenUsed/>
    <w:pPr>
      <w:ind w:left="1134" w:right="0" w:firstLine="0"/>
      <w:spacing w:after="57"/>
    </w:pPr>
  </w:style>
  <w:style w:type="paragraph" w:styleId="954">
    <w:name w:val="toc 6"/>
    <w:basedOn w:val="960"/>
    <w:next w:val="960"/>
    <w:uiPriority w:val="39"/>
    <w:unhideWhenUsed/>
    <w:pPr>
      <w:ind w:left="1417" w:right="0" w:firstLine="0"/>
      <w:spacing w:after="57"/>
    </w:pPr>
  </w:style>
  <w:style w:type="paragraph" w:styleId="955">
    <w:name w:val="toc 7"/>
    <w:basedOn w:val="960"/>
    <w:next w:val="960"/>
    <w:uiPriority w:val="39"/>
    <w:unhideWhenUsed/>
    <w:pPr>
      <w:ind w:left="1701" w:right="0" w:firstLine="0"/>
      <w:spacing w:after="57"/>
    </w:pPr>
  </w:style>
  <w:style w:type="paragraph" w:styleId="956">
    <w:name w:val="toc 8"/>
    <w:basedOn w:val="960"/>
    <w:next w:val="960"/>
    <w:uiPriority w:val="39"/>
    <w:unhideWhenUsed/>
    <w:pPr>
      <w:ind w:left="1984" w:right="0" w:firstLine="0"/>
      <w:spacing w:after="57"/>
    </w:pPr>
  </w:style>
  <w:style w:type="paragraph" w:styleId="957">
    <w:name w:val="toc 9"/>
    <w:basedOn w:val="960"/>
    <w:next w:val="960"/>
    <w:uiPriority w:val="39"/>
    <w:unhideWhenUsed/>
    <w:pPr>
      <w:ind w:left="2268" w:right="0" w:firstLine="0"/>
      <w:spacing w:after="57"/>
    </w:pPr>
  </w:style>
  <w:style w:type="paragraph" w:styleId="958">
    <w:name w:val="TOC Heading"/>
    <w:uiPriority w:val="39"/>
    <w:unhideWhenUsed/>
  </w:style>
  <w:style w:type="paragraph" w:styleId="959">
    <w:name w:val="table of figures"/>
    <w:basedOn w:val="960"/>
    <w:next w:val="960"/>
    <w:uiPriority w:val="99"/>
    <w:unhideWhenUsed/>
    <w:pPr>
      <w:spacing w:after="0" w:afterAutospacing="0"/>
    </w:pPr>
  </w:style>
  <w:style w:type="paragraph" w:styleId="960" w:default="1">
    <w:name w:val="Normal"/>
    <w:next w:val="960"/>
    <w:link w:val="960"/>
    <w:qFormat/>
    <w:rPr>
      <w:sz w:val="24"/>
      <w:szCs w:val="24"/>
      <w:lang w:val="ru-RU" w:eastAsia="ru-RU" w:bidi="ar-SA"/>
    </w:rPr>
  </w:style>
  <w:style w:type="paragraph" w:styleId="961">
    <w:name w:val="Заголовок 1"/>
    <w:basedOn w:val="960"/>
    <w:next w:val="960"/>
    <w:link w:val="99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962">
    <w:name w:val="Заголовок 2"/>
    <w:basedOn w:val="960"/>
    <w:next w:val="960"/>
    <w:link w:val="1010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963">
    <w:name w:val="Заголовок 3"/>
    <w:basedOn w:val="960"/>
    <w:next w:val="960"/>
    <w:link w:val="1012"/>
    <w:semiHidden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64">
    <w:name w:val="Заголовок 4"/>
    <w:basedOn w:val="960"/>
    <w:next w:val="960"/>
    <w:link w:val="1014"/>
    <w:unhideWhenUsed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styleId="965">
    <w:name w:val="Основной шрифт абзаца"/>
    <w:next w:val="965"/>
    <w:link w:val="960"/>
    <w:uiPriority w:val="1"/>
    <w:unhideWhenUsed/>
  </w:style>
  <w:style w:type="table" w:styleId="966">
    <w:name w:val="Обычная таблица"/>
    <w:next w:val="966"/>
    <w:link w:val="960"/>
    <w:uiPriority w:val="99"/>
    <w:semiHidden/>
    <w:unhideWhenUsed/>
    <w:tblPr/>
  </w:style>
  <w:style w:type="numbering" w:styleId="967">
    <w:name w:val="Нет списка"/>
    <w:next w:val="967"/>
    <w:link w:val="960"/>
    <w:uiPriority w:val="99"/>
    <w:semiHidden/>
    <w:unhideWhenUsed/>
  </w:style>
  <w:style w:type="character" w:styleId="968">
    <w:name w:val="Знак сноски"/>
    <w:next w:val="968"/>
    <w:link w:val="960"/>
    <w:rPr>
      <w:vertAlign w:val="superscript"/>
    </w:rPr>
  </w:style>
  <w:style w:type="paragraph" w:styleId="969">
    <w:name w:val="Знак"/>
    <w:basedOn w:val="960"/>
    <w:next w:val="969"/>
    <w:link w:val="9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70">
    <w:name w:val="Основной текст с отступом"/>
    <w:basedOn w:val="960"/>
    <w:next w:val="970"/>
    <w:link w:val="980"/>
    <w:pPr>
      <w:ind w:left="360"/>
    </w:pPr>
  </w:style>
  <w:style w:type="paragraph" w:styleId="971">
    <w:name w:val="Текст выноски"/>
    <w:basedOn w:val="960"/>
    <w:next w:val="971"/>
    <w:link w:val="960"/>
    <w:semiHidden/>
    <w:rPr>
      <w:rFonts w:ascii="Tahoma" w:hAnsi="Tahoma" w:cs="Tahoma"/>
      <w:sz w:val="16"/>
      <w:szCs w:val="16"/>
    </w:rPr>
  </w:style>
  <w:style w:type="character" w:styleId="972">
    <w:name w:val="defaultlabelstyle1"/>
    <w:next w:val="972"/>
    <w:link w:val="960"/>
    <w:rPr>
      <w:rFonts w:ascii="Trebuchet MS" w:hAnsi="Trebuchet MS"/>
      <w:color w:val="333333"/>
    </w:rPr>
  </w:style>
  <w:style w:type="character" w:styleId="973">
    <w:name w:val="Знак примечания"/>
    <w:next w:val="973"/>
    <w:link w:val="960"/>
    <w:rPr>
      <w:sz w:val="16"/>
      <w:szCs w:val="16"/>
    </w:rPr>
  </w:style>
  <w:style w:type="paragraph" w:styleId="974">
    <w:name w:val="Текст примечания"/>
    <w:basedOn w:val="960"/>
    <w:next w:val="974"/>
    <w:link w:val="975"/>
    <w:uiPriority w:val="99"/>
    <w:rPr>
      <w:sz w:val="20"/>
      <w:szCs w:val="20"/>
    </w:rPr>
  </w:style>
  <w:style w:type="character" w:styleId="975">
    <w:name w:val="Текст примечания Знак"/>
    <w:basedOn w:val="965"/>
    <w:next w:val="975"/>
    <w:link w:val="974"/>
    <w:uiPriority w:val="99"/>
  </w:style>
  <w:style w:type="paragraph" w:styleId="976">
    <w:name w:val="Тема примечания"/>
    <w:basedOn w:val="974"/>
    <w:next w:val="974"/>
    <w:link w:val="977"/>
    <w:rPr>
      <w:b/>
      <w:bCs/>
      <w:lang w:val="en-US" w:eastAsia="en-US"/>
    </w:rPr>
  </w:style>
  <w:style w:type="character" w:styleId="977">
    <w:name w:val="Тема примечания Знак"/>
    <w:next w:val="977"/>
    <w:link w:val="976"/>
    <w:rPr>
      <w:b/>
      <w:bCs/>
    </w:rPr>
  </w:style>
  <w:style w:type="paragraph" w:styleId="978">
    <w:name w:val="Рецензия"/>
    <w:next w:val="978"/>
    <w:link w:val="960"/>
    <w:hidden/>
    <w:uiPriority w:val="99"/>
    <w:semiHidden/>
    <w:rPr>
      <w:sz w:val="24"/>
      <w:szCs w:val="24"/>
      <w:lang w:val="ru-RU" w:eastAsia="ru-RU" w:bidi="ar-SA"/>
    </w:rPr>
  </w:style>
  <w:style w:type="paragraph" w:styleId="979">
    <w:name w:val="Маркированный список"/>
    <w:basedOn w:val="960"/>
    <w:next w:val="979"/>
    <w:link w:val="960"/>
    <w:pPr>
      <w:numPr>
        <w:ilvl w:val="0"/>
        <w:numId w:val="1"/>
      </w:numPr>
      <w:contextualSpacing/>
    </w:pPr>
  </w:style>
  <w:style w:type="character" w:styleId="980">
    <w:name w:val="Основной текст с отступом Знак"/>
    <w:next w:val="980"/>
    <w:link w:val="970"/>
    <w:rPr>
      <w:sz w:val="24"/>
      <w:szCs w:val="24"/>
    </w:rPr>
  </w:style>
  <w:style w:type="paragraph" w:styleId="981">
    <w:name w:val="Название"/>
    <w:basedOn w:val="960"/>
    <w:next w:val="981"/>
    <w:link w:val="982"/>
    <w:qFormat/>
    <w:pPr>
      <w:jc w:val="center"/>
      <w:spacing w:line="360" w:lineRule="auto"/>
      <w:widowControl w:val="off"/>
    </w:pPr>
    <w:rPr>
      <w:rFonts w:eastAsia="Calibri"/>
      <w:b/>
      <w:bCs/>
      <w:sz w:val="28"/>
      <w:szCs w:val="28"/>
      <w:lang w:val="en-US"/>
    </w:rPr>
  </w:style>
  <w:style w:type="character" w:styleId="982">
    <w:name w:val="Название Знак"/>
    <w:next w:val="982"/>
    <w:link w:val="981"/>
    <w:rPr>
      <w:rFonts w:eastAsia="Calibri"/>
      <w:b/>
      <w:bCs/>
      <w:sz w:val="28"/>
      <w:szCs w:val="28"/>
      <w:lang w:val="en-US"/>
    </w:rPr>
  </w:style>
  <w:style w:type="paragraph" w:styleId="983">
    <w:name w:val="Абзац списка"/>
    <w:basedOn w:val="960"/>
    <w:next w:val="983"/>
    <w:link w:val="960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/>
      <w:sz w:val="22"/>
      <w:szCs w:val="22"/>
      <w:lang w:eastAsia="en-US"/>
    </w:rPr>
  </w:style>
  <w:style w:type="paragraph" w:styleId="984">
    <w:name w:val="Style4"/>
    <w:basedOn w:val="960"/>
    <w:next w:val="984"/>
    <w:link w:val="960"/>
    <w:pPr>
      <w:widowControl w:val="off"/>
    </w:pPr>
  </w:style>
  <w:style w:type="paragraph" w:styleId="985">
    <w:name w:val="Style5"/>
    <w:basedOn w:val="960"/>
    <w:next w:val="985"/>
    <w:link w:val="960"/>
    <w:pPr>
      <w:ind w:firstLine="739"/>
      <w:spacing w:line="274" w:lineRule="exact"/>
      <w:widowControl w:val="off"/>
    </w:pPr>
  </w:style>
  <w:style w:type="character" w:styleId="986">
    <w:name w:val="Font Style16"/>
    <w:next w:val="986"/>
    <w:link w:val="960"/>
    <w:rPr>
      <w:rFonts w:ascii="Times New Roman" w:hAnsi="Times New Roman" w:cs="Times New Roman"/>
      <w:b/>
      <w:bCs/>
      <w:sz w:val="22"/>
      <w:szCs w:val="22"/>
    </w:rPr>
  </w:style>
  <w:style w:type="character" w:styleId="987">
    <w:name w:val="Font Style17"/>
    <w:next w:val="987"/>
    <w:link w:val="960"/>
    <w:rPr>
      <w:rFonts w:ascii="Times New Roman" w:hAnsi="Times New Roman" w:cs="Times New Roman"/>
      <w:sz w:val="22"/>
      <w:szCs w:val="22"/>
    </w:rPr>
  </w:style>
  <w:style w:type="paragraph" w:styleId="988">
    <w:name w:val="Письмо"/>
    <w:basedOn w:val="960"/>
    <w:next w:val="988"/>
    <w:link w:val="960"/>
    <w:pPr>
      <w:ind w:firstLine="720"/>
      <w:jc w:val="both"/>
    </w:pPr>
    <w:rPr>
      <w:sz w:val="28"/>
      <w:szCs w:val="28"/>
    </w:rPr>
  </w:style>
  <w:style w:type="paragraph" w:styleId="989">
    <w:name w:val="ConsPlusCell"/>
    <w:next w:val="989"/>
    <w:link w:val="960"/>
    <w:uiPriority w:val="99"/>
    <w:pPr>
      <w:widowControl w:val="off"/>
    </w:pPr>
    <w:rPr>
      <w:rFonts w:ascii="Arial" w:hAnsi="Arial" w:cs="Arial"/>
      <w:lang w:val="ru-RU" w:eastAsia="ru-RU" w:bidi="ar-SA"/>
    </w:rPr>
  </w:style>
  <w:style w:type="character" w:styleId="990">
    <w:name w:val="doc-head-text1"/>
    <w:next w:val="990"/>
    <w:link w:val="960"/>
    <w:rPr>
      <w:color w:val="000000"/>
      <w:sz w:val="20"/>
      <w:szCs w:val="20"/>
    </w:rPr>
  </w:style>
  <w:style w:type="character" w:styleId="991">
    <w:name w:val="postbody1"/>
    <w:next w:val="991"/>
    <w:link w:val="960"/>
    <w:rPr>
      <w:sz w:val="18"/>
      <w:szCs w:val="18"/>
    </w:rPr>
  </w:style>
  <w:style w:type="paragraph" w:styleId="992">
    <w:name w:val="Абзац списка1"/>
    <w:basedOn w:val="960"/>
    <w:next w:val="992"/>
    <w:link w:val="960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993">
    <w:name w:val="Текст сноски"/>
    <w:basedOn w:val="960"/>
    <w:next w:val="993"/>
    <w:link w:val="994"/>
    <w:uiPriority w:val="99"/>
    <w:rPr>
      <w:sz w:val="20"/>
      <w:szCs w:val="20"/>
    </w:rPr>
  </w:style>
  <w:style w:type="character" w:styleId="994">
    <w:name w:val="Текст сноски Знак"/>
    <w:basedOn w:val="965"/>
    <w:next w:val="994"/>
    <w:link w:val="993"/>
    <w:uiPriority w:val="99"/>
  </w:style>
  <w:style w:type="paragraph" w:styleId="995">
    <w:name w:val="Верхний колонтитул"/>
    <w:basedOn w:val="960"/>
    <w:next w:val="995"/>
    <w:link w:val="996"/>
    <w:uiPriority w:val="99"/>
    <w:pPr>
      <w:tabs>
        <w:tab w:val="center" w:pos="4677" w:leader="none"/>
        <w:tab w:val="right" w:pos="9355" w:leader="none"/>
      </w:tabs>
    </w:pPr>
  </w:style>
  <w:style w:type="character" w:styleId="996">
    <w:name w:val="Верхний колонтитул Знак"/>
    <w:next w:val="996"/>
    <w:link w:val="995"/>
    <w:uiPriority w:val="99"/>
    <w:rPr>
      <w:sz w:val="24"/>
      <w:szCs w:val="24"/>
    </w:rPr>
  </w:style>
  <w:style w:type="paragraph" w:styleId="997">
    <w:name w:val="Нижний колонтитул"/>
    <w:basedOn w:val="960"/>
    <w:next w:val="997"/>
    <w:link w:val="998"/>
    <w:pPr>
      <w:tabs>
        <w:tab w:val="center" w:pos="4677" w:leader="none"/>
        <w:tab w:val="right" w:pos="9355" w:leader="none"/>
      </w:tabs>
    </w:pPr>
  </w:style>
  <w:style w:type="character" w:styleId="998">
    <w:name w:val="Нижний колонтитул Знак"/>
    <w:next w:val="998"/>
    <w:link w:val="997"/>
    <w:rPr>
      <w:sz w:val="24"/>
      <w:szCs w:val="24"/>
    </w:rPr>
  </w:style>
  <w:style w:type="character" w:styleId="999">
    <w:name w:val="Заголовок 1 Знак"/>
    <w:next w:val="999"/>
    <w:link w:val="961"/>
    <w:rPr>
      <w:rFonts w:ascii="Cambria" w:hAnsi="Cambria" w:eastAsia="Times New Roman" w:cs="Times New Roman"/>
      <w:b/>
      <w:bCs/>
      <w:sz w:val="32"/>
      <w:szCs w:val="32"/>
    </w:rPr>
  </w:style>
  <w:style w:type="paragraph" w:styleId="1000">
    <w:name w:val="Заголовок оглавления"/>
    <w:basedOn w:val="961"/>
    <w:next w:val="960"/>
    <w:link w:val="960"/>
    <w:uiPriority w:val="39"/>
    <w:unhideWhenUsed/>
    <w:qFormat/>
    <w:pPr>
      <w:keepLines/>
      <w:spacing w:before="480" w:after="0" w:line="276" w:lineRule="auto"/>
      <w:outlineLvl w:val="9"/>
    </w:pPr>
    <w:rPr>
      <w:color w:val="365f91"/>
      <w:sz w:val="28"/>
      <w:szCs w:val="28"/>
    </w:rPr>
  </w:style>
  <w:style w:type="paragraph" w:styleId="1001">
    <w:name w:val="Оглавление 2"/>
    <w:basedOn w:val="960"/>
    <w:next w:val="960"/>
    <w:link w:val="960"/>
    <w:uiPriority w:val="39"/>
    <w:unhideWhenUsed/>
    <w:qFormat/>
    <w:pPr>
      <w:spacing w:before="240"/>
    </w:pPr>
    <w:rPr>
      <w:rFonts w:ascii="Calibri" w:hAnsi="Calibri"/>
      <w:b/>
      <w:bCs/>
      <w:sz w:val="20"/>
      <w:szCs w:val="20"/>
    </w:rPr>
  </w:style>
  <w:style w:type="paragraph" w:styleId="1002">
    <w:name w:val="Оглавление 1"/>
    <w:basedOn w:val="960"/>
    <w:next w:val="960"/>
    <w:link w:val="960"/>
    <w:uiPriority w:val="39"/>
    <w:unhideWhenUsed/>
    <w:qFormat/>
    <w:pPr>
      <w:spacing w:before="360"/>
      <w:tabs>
        <w:tab w:val="left" w:pos="480" w:leader="none"/>
        <w:tab w:val="right" w:pos="9355" w:leader="dot"/>
      </w:tabs>
    </w:pPr>
    <w:rPr>
      <w:bCs/>
      <w:caps/>
      <w:sz w:val="28"/>
    </w:rPr>
  </w:style>
  <w:style w:type="paragraph" w:styleId="1003">
    <w:name w:val="Оглавление 3"/>
    <w:basedOn w:val="960"/>
    <w:next w:val="960"/>
    <w:link w:val="960"/>
    <w:uiPriority w:val="39"/>
    <w:unhideWhenUsed/>
    <w:qFormat/>
    <w:pPr>
      <w:ind w:left="240"/>
    </w:pPr>
    <w:rPr>
      <w:rFonts w:ascii="Calibri" w:hAnsi="Calibri"/>
      <w:sz w:val="20"/>
      <w:szCs w:val="20"/>
    </w:rPr>
  </w:style>
  <w:style w:type="paragraph" w:styleId="1004">
    <w:name w:val="Оглавление 4"/>
    <w:basedOn w:val="960"/>
    <w:next w:val="960"/>
    <w:link w:val="960"/>
    <w:uiPriority w:val="39"/>
    <w:pPr>
      <w:ind w:left="480"/>
    </w:pPr>
    <w:rPr>
      <w:rFonts w:ascii="Calibri" w:hAnsi="Calibri"/>
      <w:sz w:val="20"/>
      <w:szCs w:val="20"/>
    </w:rPr>
  </w:style>
  <w:style w:type="paragraph" w:styleId="1005">
    <w:name w:val="Оглавление 5"/>
    <w:basedOn w:val="960"/>
    <w:next w:val="960"/>
    <w:link w:val="960"/>
    <w:pPr>
      <w:ind w:left="720"/>
    </w:pPr>
    <w:rPr>
      <w:rFonts w:ascii="Calibri" w:hAnsi="Calibri"/>
      <w:sz w:val="20"/>
      <w:szCs w:val="20"/>
    </w:rPr>
  </w:style>
  <w:style w:type="paragraph" w:styleId="1006">
    <w:name w:val="Оглавление 6"/>
    <w:basedOn w:val="960"/>
    <w:next w:val="960"/>
    <w:link w:val="960"/>
    <w:pPr>
      <w:ind w:left="960"/>
    </w:pPr>
    <w:rPr>
      <w:rFonts w:ascii="Calibri" w:hAnsi="Calibri"/>
      <w:sz w:val="20"/>
      <w:szCs w:val="20"/>
    </w:rPr>
  </w:style>
  <w:style w:type="paragraph" w:styleId="1007">
    <w:name w:val="Оглавление 7"/>
    <w:basedOn w:val="960"/>
    <w:next w:val="960"/>
    <w:link w:val="960"/>
    <w:pPr>
      <w:ind w:left="1200"/>
    </w:pPr>
    <w:rPr>
      <w:rFonts w:ascii="Calibri" w:hAnsi="Calibri"/>
      <w:sz w:val="20"/>
      <w:szCs w:val="20"/>
    </w:rPr>
  </w:style>
  <w:style w:type="paragraph" w:styleId="1008">
    <w:name w:val="Оглавление 8"/>
    <w:basedOn w:val="960"/>
    <w:next w:val="960"/>
    <w:link w:val="960"/>
    <w:pPr>
      <w:ind w:left="1440"/>
    </w:pPr>
    <w:rPr>
      <w:rFonts w:ascii="Calibri" w:hAnsi="Calibri"/>
      <w:sz w:val="20"/>
      <w:szCs w:val="20"/>
    </w:rPr>
  </w:style>
  <w:style w:type="paragraph" w:styleId="1009">
    <w:name w:val="Оглавление 9"/>
    <w:basedOn w:val="960"/>
    <w:next w:val="960"/>
    <w:link w:val="960"/>
    <w:pPr>
      <w:ind w:left="1680"/>
    </w:pPr>
    <w:rPr>
      <w:sz w:val="28"/>
      <w:szCs w:val="20"/>
    </w:rPr>
  </w:style>
  <w:style w:type="character" w:styleId="1010">
    <w:name w:val="Заголовок 2 Знак"/>
    <w:next w:val="1010"/>
    <w:link w:val="962"/>
    <w:rPr>
      <w:rFonts w:ascii="Cambria" w:hAnsi="Cambria"/>
      <w:b/>
      <w:bCs/>
      <w:i/>
      <w:iCs/>
      <w:sz w:val="28"/>
      <w:szCs w:val="28"/>
    </w:rPr>
  </w:style>
  <w:style w:type="character" w:styleId="1011">
    <w:name w:val="Гиперссылка"/>
    <w:next w:val="1011"/>
    <w:link w:val="960"/>
    <w:uiPriority w:val="99"/>
    <w:unhideWhenUsed/>
    <w:rPr>
      <w:color w:val="0000ff"/>
      <w:u w:val="single"/>
    </w:rPr>
  </w:style>
  <w:style w:type="character" w:styleId="1012">
    <w:name w:val="Заголовок 3 Знак"/>
    <w:next w:val="1012"/>
    <w:link w:val="963"/>
    <w:semiHidden/>
    <w:rPr>
      <w:rFonts w:ascii="Cambria" w:hAnsi="Cambria" w:eastAsia="Times New Roman" w:cs="Times New Roman"/>
      <w:b/>
      <w:bCs/>
      <w:sz w:val="26"/>
      <w:szCs w:val="26"/>
    </w:rPr>
  </w:style>
  <w:style w:type="table" w:styleId="1013">
    <w:name w:val="Сетка таблицы"/>
    <w:basedOn w:val="966"/>
    <w:next w:val="1013"/>
    <w:link w:val="960"/>
    <w:uiPriority w:val="99"/>
    <w:tblPr/>
  </w:style>
  <w:style w:type="character" w:styleId="1014">
    <w:name w:val="Заголовок 4 Знак"/>
    <w:next w:val="1014"/>
    <w:link w:val="964"/>
    <w:rPr>
      <w:rFonts w:ascii="Calibri" w:hAnsi="Calibri" w:eastAsia="Times New Roman" w:cs="Times New Roman"/>
      <w:b/>
      <w:bCs/>
      <w:sz w:val="28"/>
      <w:szCs w:val="28"/>
    </w:rPr>
  </w:style>
  <w:style w:type="character" w:styleId="1015">
    <w:name w:val="doc-head-title1"/>
    <w:next w:val="1015"/>
    <w:link w:val="960"/>
    <w:rPr>
      <w:b/>
      <w:bCs/>
      <w:color w:val="114477"/>
      <w:sz w:val="20"/>
      <w:szCs w:val="20"/>
    </w:rPr>
  </w:style>
  <w:style w:type="paragraph" w:styleId="1016">
    <w:name w:val="Обычный1"/>
    <w:next w:val="1016"/>
    <w:link w:val="960"/>
    <w:pPr>
      <w:ind w:firstLine="680"/>
      <w:jc w:val="both"/>
      <w:spacing w:line="300" w:lineRule="auto"/>
      <w:widowControl w:val="off"/>
    </w:pPr>
    <w:rPr>
      <w:sz w:val="24"/>
      <w:lang w:val="ru-RU" w:eastAsia="ru-RU" w:bidi="ar-SA"/>
    </w:rPr>
  </w:style>
  <w:style w:type="paragraph" w:styleId="1017">
    <w:name w:val="Основной текст"/>
    <w:basedOn w:val="960"/>
    <w:next w:val="1017"/>
    <w:link w:val="1018"/>
    <w:pPr>
      <w:spacing w:after="120"/>
    </w:pPr>
  </w:style>
  <w:style w:type="character" w:styleId="1018">
    <w:name w:val="Основной текст Знак"/>
    <w:next w:val="1018"/>
    <w:link w:val="1017"/>
    <w:rPr>
      <w:sz w:val="24"/>
      <w:szCs w:val="24"/>
    </w:rPr>
  </w:style>
  <w:style w:type="paragraph" w:styleId="1019">
    <w:name w:val="Текст концевой сноски"/>
    <w:basedOn w:val="960"/>
    <w:next w:val="1019"/>
    <w:link w:val="1020"/>
    <w:uiPriority w:val="99"/>
    <w:rPr>
      <w:sz w:val="20"/>
      <w:szCs w:val="20"/>
    </w:rPr>
  </w:style>
  <w:style w:type="character" w:styleId="1020">
    <w:name w:val="Текст концевой сноски Знак"/>
    <w:basedOn w:val="965"/>
    <w:next w:val="1020"/>
    <w:link w:val="1019"/>
    <w:uiPriority w:val="99"/>
  </w:style>
  <w:style w:type="character" w:styleId="1021">
    <w:name w:val="Знак концевой сноски"/>
    <w:next w:val="1021"/>
    <w:link w:val="960"/>
    <w:uiPriority w:val="99"/>
    <w:rPr>
      <w:vertAlign w:val="superscript"/>
    </w:rPr>
  </w:style>
  <w:style w:type="paragraph" w:styleId="1022">
    <w:name w:val="Char Char Знак Знак Char Char Знак Знак Char Char"/>
    <w:basedOn w:val="960"/>
    <w:next w:val="1022"/>
    <w:link w:val="9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23">
    <w:name w:val="ConsPlusNonformat"/>
    <w:next w:val="1023"/>
    <w:link w:val="960"/>
    <w:pPr>
      <w:widowControl w:val="off"/>
    </w:pPr>
    <w:rPr>
      <w:rFonts w:ascii="Courier New" w:hAnsi="Courier New" w:cs="Courier New"/>
      <w:lang w:val="ru-RU" w:eastAsia="ru-RU" w:bidi="ar-SA"/>
    </w:rPr>
  </w:style>
  <w:style w:type="character" w:styleId="1024" w:default="1">
    <w:name w:val="Default Paragraph Font"/>
    <w:uiPriority w:val="1"/>
    <w:semiHidden/>
    <w:unhideWhenUsed/>
  </w:style>
  <w:style w:type="numbering" w:styleId="1025" w:default="1">
    <w:name w:val="No List"/>
    <w:uiPriority w:val="99"/>
    <w:semiHidden/>
    <w:unhideWhenUsed/>
  </w:style>
  <w:style w:type="table" w:styleId="102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РусГидро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</dc:title>
  <dc:creator>Тарабаева Марина Александровна</dc:creator>
  <cp:lastModifiedBy>gonchar_ys</cp:lastModifiedBy>
  <cp:revision>18</cp:revision>
  <dcterms:created xsi:type="dcterms:W3CDTF">2023-04-10T05:01:00Z</dcterms:created>
  <dcterms:modified xsi:type="dcterms:W3CDTF">2025-08-21T00:02:26Z</dcterms:modified>
  <cp:version>917504</cp:version>
</cp:coreProperties>
</file>